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3D65C" w14:textId="77777777" w:rsidR="00740731" w:rsidRPr="0051659C" w:rsidRDefault="00740731">
      <w:pPr>
        <w:jc w:val="center"/>
        <w:rPr>
          <w:rFonts w:ascii="Calibri" w:hAnsi="Calibri" w:cs="Calibri"/>
        </w:rPr>
      </w:pPr>
    </w:p>
    <w:p w14:paraId="7DA35E1C" w14:textId="186C99FC" w:rsidR="00740731" w:rsidRPr="00C943C4" w:rsidRDefault="00CD651A" w:rsidP="00E33FBB">
      <w:pPr>
        <w:pStyle w:val="a3"/>
        <w:shd w:val="clear" w:color="auto" w:fill="FFFFFF"/>
        <w:spacing w:before="0" w:beforeAutospacing="0" w:after="0" w:afterAutospacing="0"/>
        <w:jc w:val="center"/>
        <w:textAlignment w:val="top"/>
        <w:rPr>
          <w:rFonts w:ascii="Arial" w:hAnsi="Arial" w:cs="Arial"/>
          <w:sz w:val="21"/>
          <w:szCs w:val="21"/>
        </w:rPr>
      </w:pPr>
      <w:r w:rsidRPr="00C943C4">
        <w:rPr>
          <w:rFonts w:ascii="Arial" w:hAnsi="Arial" w:cs="Arial"/>
          <w:b/>
          <w:bCs/>
          <w:sz w:val="36"/>
          <w:szCs w:val="36"/>
        </w:rPr>
        <w:t>Call for</w:t>
      </w:r>
      <w:r w:rsidR="00882B3A" w:rsidRPr="00C943C4">
        <w:rPr>
          <w:rFonts w:ascii="Arial" w:hAnsi="Arial" w:cs="Arial"/>
          <w:b/>
          <w:bCs/>
          <w:sz w:val="36"/>
          <w:szCs w:val="36"/>
        </w:rPr>
        <w:t xml:space="preserve"> </w:t>
      </w:r>
      <w:r w:rsidRPr="00C943C4">
        <w:rPr>
          <w:rStyle w:val="style1"/>
          <w:rFonts w:ascii="Arial" w:hAnsi="Arial" w:cs="Arial"/>
          <w:b/>
          <w:bCs/>
          <w:sz w:val="36"/>
          <w:szCs w:val="36"/>
        </w:rPr>
        <w:t>Special Sessions</w:t>
      </w:r>
    </w:p>
    <w:p w14:paraId="29378D62" w14:textId="41A882F1" w:rsidR="000C53B0" w:rsidRDefault="00CD651A">
      <w:pPr>
        <w:pStyle w:val="a3"/>
        <w:shd w:val="clear" w:color="auto" w:fill="FFFFFF"/>
        <w:spacing w:before="0" w:beforeAutospacing="0" w:after="0" w:afterAutospacing="0"/>
        <w:jc w:val="both"/>
        <w:textAlignment w:val="top"/>
        <w:rPr>
          <w:rFonts w:ascii="Calibri" w:hAnsi="Calibri" w:cs="Calibri" w:hint="eastAsia"/>
          <w:color w:val="292929"/>
        </w:rPr>
      </w:pPr>
      <w:r w:rsidRPr="00C943C4">
        <w:rPr>
          <w:rFonts w:ascii="Arial" w:hAnsi="Arial" w:cs="Arial"/>
          <w:color w:val="BF8F00" w:themeColor="accent4" w:themeShade="BF"/>
        </w:rPr>
        <w:br/>
      </w:r>
      <w:r w:rsidR="00EB2B83" w:rsidRPr="00C943C4">
        <w:rPr>
          <w:rFonts w:ascii="Arial" w:hAnsi="Arial" w:cs="Arial"/>
          <w:b/>
          <w:bCs/>
          <w:color w:val="BF8F00" w:themeColor="accent4" w:themeShade="BF"/>
        </w:rPr>
        <w:t>1,</w:t>
      </w:r>
      <w:r w:rsidRPr="00C943C4">
        <w:rPr>
          <w:rFonts w:ascii="Arial" w:hAnsi="Arial" w:cs="Arial"/>
          <w:b/>
          <w:bCs/>
          <w:color w:val="BF8F00" w:themeColor="accent4" w:themeShade="BF"/>
        </w:rPr>
        <w:t xml:space="preserve"> Special Session Proposal </w:t>
      </w:r>
      <w:r w:rsidRPr="0051659C">
        <w:rPr>
          <w:rFonts w:ascii="Calibri" w:hAnsi="Calibri" w:cs="Calibri"/>
          <w:b/>
          <w:bCs/>
          <w:color w:val="BF8F00" w:themeColor="accent4" w:themeShade="BF"/>
        </w:rPr>
        <w:t>| </w:t>
      </w:r>
      <w:r w:rsidRPr="0051659C">
        <w:rPr>
          <w:rFonts w:ascii="Calibri" w:hAnsi="Calibri" w:cs="Calibri"/>
          <w:b/>
          <w:bCs/>
          <w:color w:val="BF8F00" w:themeColor="accent4" w:themeShade="BF"/>
        </w:rPr>
        <w:t>专题研讨</w:t>
      </w:r>
      <w:r w:rsidR="00D540FF">
        <w:rPr>
          <w:rFonts w:ascii="Calibri" w:hAnsi="Calibri" w:cs="Calibri" w:hint="eastAsia"/>
          <w:b/>
          <w:bCs/>
          <w:color w:val="BF8F00" w:themeColor="accent4" w:themeShade="BF"/>
        </w:rPr>
        <w:t>征集</w:t>
      </w:r>
      <w:r w:rsidRPr="0051659C">
        <w:rPr>
          <w:rFonts w:ascii="Calibri" w:hAnsi="Calibri" w:cs="Calibri"/>
          <w:color w:val="BF8F00" w:themeColor="accent4" w:themeShade="BF"/>
        </w:rPr>
        <w:br/>
      </w:r>
      <w:r w:rsidR="000C53B0" w:rsidRPr="00B24A9F">
        <w:rPr>
          <w:rFonts w:ascii="Calibri" w:hAnsi="Calibri" w:cs="Calibri" w:hint="eastAsia"/>
          <w:b/>
          <w:bCs/>
          <w:color w:val="292929"/>
        </w:rPr>
        <w:t>202</w:t>
      </w:r>
      <w:r w:rsidR="008C2121">
        <w:rPr>
          <w:rFonts w:ascii="Calibri" w:hAnsi="Calibri" w:cs="Calibri" w:hint="eastAsia"/>
          <w:b/>
          <w:bCs/>
          <w:color w:val="292929"/>
        </w:rPr>
        <w:t>7</w:t>
      </w:r>
      <w:r w:rsidR="000C53B0" w:rsidRPr="00B24A9F">
        <w:rPr>
          <w:rFonts w:ascii="Calibri" w:hAnsi="Calibri" w:cs="Calibri" w:hint="eastAsia"/>
          <w:b/>
          <w:bCs/>
          <w:color w:val="292929"/>
        </w:rPr>
        <w:t xml:space="preserve"> 1</w:t>
      </w:r>
      <w:r w:rsidR="008C2121">
        <w:rPr>
          <w:rFonts w:ascii="Calibri" w:hAnsi="Calibri" w:cs="Calibri" w:hint="eastAsia"/>
          <w:b/>
          <w:bCs/>
          <w:color w:val="292929"/>
        </w:rPr>
        <w:t>2</w:t>
      </w:r>
      <w:r w:rsidR="000C53B0" w:rsidRPr="00B24A9F">
        <w:rPr>
          <w:rFonts w:ascii="Calibri" w:hAnsi="Calibri" w:cs="Calibri" w:hint="eastAsia"/>
          <w:b/>
          <w:bCs/>
          <w:color w:val="292929"/>
          <w:vertAlign w:val="superscript"/>
        </w:rPr>
        <w:t>th</w:t>
      </w:r>
      <w:r w:rsidR="000C53B0" w:rsidRPr="00B24A9F">
        <w:rPr>
          <w:rFonts w:ascii="Calibri" w:hAnsi="Calibri" w:cs="Calibri" w:hint="eastAsia"/>
          <w:b/>
          <w:bCs/>
          <w:color w:val="292929"/>
        </w:rPr>
        <w:t xml:space="preserve"> Asia Conference on Power and Electrical Engineering (ACPEE 202</w:t>
      </w:r>
      <w:r w:rsidR="008C2121">
        <w:rPr>
          <w:rFonts w:ascii="Calibri" w:hAnsi="Calibri" w:cs="Calibri" w:hint="eastAsia"/>
          <w:b/>
          <w:bCs/>
          <w:color w:val="292929"/>
        </w:rPr>
        <w:t>7</w:t>
      </w:r>
      <w:r w:rsidR="000C53B0" w:rsidRPr="00B24A9F">
        <w:rPr>
          <w:rFonts w:ascii="Calibri" w:hAnsi="Calibri" w:cs="Calibri" w:hint="eastAsia"/>
          <w:b/>
          <w:bCs/>
          <w:color w:val="292929"/>
        </w:rPr>
        <w:t>)</w:t>
      </w:r>
      <w:r w:rsidR="000C53B0" w:rsidRPr="000C53B0">
        <w:rPr>
          <w:rFonts w:ascii="Calibri" w:hAnsi="Calibri" w:cs="Calibri" w:hint="eastAsia"/>
          <w:color w:val="292929"/>
        </w:rPr>
        <w:t xml:space="preserve"> will </w:t>
      </w:r>
      <w:r w:rsidR="00C943C4">
        <w:rPr>
          <w:rFonts w:ascii="Arial" w:hAnsi="Arial" w:cs="Arial"/>
          <w:color w:val="656565"/>
          <w:sz w:val="21"/>
          <w:szCs w:val="21"/>
          <w:shd w:val="clear" w:color="auto" w:fill="FFFFFF"/>
        </w:rPr>
        <w:t xml:space="preserve">will be </w:t>
      </w:r>
      <w:r w:rsidR="00C943C4" w:rsidRPr="00C943C4">
        <w:rPr>
          <w:rFonts w:ascii="Arial" w:hAnsi="Arial" w:cs="Arial"/>
          <w:sz w:val="21"/>
          <w:szCs w:val="21"/>
          <w:shd w:val="clear" w:color="auto" w:fill="FFFFFF"/>
        </w:rPr>
        <w:t>hosted in </w:t>
      </w:r>
      <w:r w:rsidR="008C2121" w:rsidRPr="008C2121">
        <w:rPr>
          <w:rStyle w:val="aa"/>
          <w:rFonts w:ascii="Arial" w:hAnsi="Arial" w:cs="Arial"/>
          <w:sz w:val="21"/>
          <w:szCs w:val="21"/>
          <w:shd w:val="clear" w:color="auto" w:fill="FFFFFF"/>
        </w:rPr>
        <w:t>Guangzhou</w:t>
      </w:r>
      <w:r w:rsidR="00C943C4" w:rsidRPr="00C943C4">
        <w:rPr>
          <w:rStyle w:val="aa"/>
          <w:rFonts w:ascii="Arial" w:hAnsi="Arial" w:cs="Arial"/>
          <w:sz w:val="21"/>
          <w:szCs w:val="21"/>
          <w:shd w:val="clear" w:color="auto" w:fill="FFFFFF"/>
        </w:rPr>
        <w:t>, China </w:t>
      </w:r>
      <w:r w:rsidR="00C943C4" w:rsidRPr="00C943C4">
        <w:rPr>
          <w:rFonts w:ascii="Arial" w:hAnsi="Arial" w:cs="Arial"/>
          <w:sz w:val="21"/>
          <w:szCs w:val="21"/>
          <w:shd w:val="clear" w:color="auto" w:fill="FFFFFF"/>
        </w:rPr>
        <w:t>from </w:t>
      </w:r>
      <w:r w:rsidR="00C943C4" w:rsidRPr="00C943C4">
        <w:rPr>
          <w:rStyle w:val="aa"/>
          <w:rFonts w:ascii="Arial" w:hAnsi="Arial" w:cs="Arial"/>
          <w:sz w:val="21"/>
          <w:szCs w:val="21"/>
          <w:shd w:val="clear" w:color="auto" w:fill="FFFFFF"/>
        </w:rPr>
        <w:t>April 1</w:t>
      </w:r>
      <w:r w:rsidR="008C2121">
        <w:rPr>
          <w:rStyle w:val="aa"/>
          <w:rFonts w:ascii="Arial" w:hAnsi="Arial" w:cs="Arial" w:hint="eastAsia"/>
          <w:sz w:val="21"/>
          <w:szCs w:val="21"/>
          <w:shd w:val="clear" w:color="auto" w:fill="FFFFFF"/>
        </w:rPr>
        <w:t>5</w:t>
      </w:r>
      <w:r w:rsidR="00C943C4" w:rsidRPr="00C943C4">
        <w:rPr>
          <w:rStyle w:val="aa"/>
          <w:rFonts w:ascii="Arial" w:hAnsi="Arial" w:cs="Arial"/>
          <w:sz w:val="21"/>
          <w:szCs w:val="21"/>
          <w:shd w:val="clear" w:color="auto" w:fill="FFFFFF"/>
        </w:rPr>
        <w:t xml:space="preserve"> to 1</w:t>
      </w:r>
      <w:r w:rsidR="008C2121">
        <w:rPr>
          <w:rStyle w:val="aa"/>
          <w:rFonts w:ascii="Arial" w:hAnsi="Arial" w:cs="Arial" w:hint="eastAsia"/>
          <w:sz w:val="21"/>
          <w:szCs w:val="21"/>
          <w:shd w:val="clear" w:color="auto" w:fill="FFFFFF"/>
        </w:rPr>
        <w:t>8</w:t>
      </w:r>
      <w:r w:rsidR="00C943C4" w:rsidRPr="00C943C4">
        <w:rPr>
          <w:rStyle w:val="aa"/>
          <w:rFonts w:ascii="Arial" w:hAnsi="Arial" w:cs="Arial"/>
          <w:sz w:val="21"/>
          <w:szCs w:val="21"/>
          <w:shd w:val="clear" w:color="auto" w:fill="FFFFFF"/>
        </w:rPr>
        <w:t>, 202</w:t>
      </w:r>
      <w:r w:rsidR="008C2121">
        <w:rPr>
          <w:rStyle w:val="aa"/>
          <w:rFonts w:ascii="Arial" w:hAnsi="Arial" w:cs="Arial" w:hint="eastAsia"/>
          <w:sz w:val="21"/>
          <w:szCs w:val="21"/>
          <w:shd w:val="clear" w:color="auto" w:fill="FFFFFF"/>
        </w:rPr>
        <w:t>7</w:t>
      </w:r>
      <w:r w:rsidR="00C943C4" w:rsidRPr="00C943C4">
        <w:rPr>
          <w:rFonts w:ascii="Arial" w:hAnsi="Arial" w:cs="Arial"/>
          <w:sz w:val="21"/>
          <w:szCs w:val="21"/>
          <w:shd w:val="clear" w:color="auto" w:fill="FFFFFF"/>
        </w:rPr>
        <w:t>, which is organized by </w:t>
      </w:r>
      <w:r w:rsidR="008C2121" w:rsidRPr="008C2121">
        <w:rPr>
          <w:rStyle w:val="aa"/>
          <w:rFonts w:ascii="Arial" w:hAnsi="Arial" w:cs="Arial"/>
          <w:sz w:val="21"/>
          <w:szCs w:val="21"/>
          <w:shd w:val="clear" w:color="auto" w:fill="FFFFFF"/>
        </w:rPr>
        <w:t>South China University of Technology</w:t>
      </w:r>
      <w:r w:rsidR="00C943C4" w:rsidRPr="00C943C4">
        <w:rPr>
          <w:rFonts w:ascii="Arial" w:hAnsi="Arial" w:cs="Arial"/>
          <w:sz w:val="21"/>
          <w:szCs w:val="21"/>
          <w:shd w:val="clear" w:color="auto" w:fill="FFFFFF"/>
        </w:rPr>
        <w:t>, technically sponsored by </w:t>
      </w:r>
      <w:r w:rsidR="00B34AC0" w:rsidRPr="00B34AC0">
        <w:rPr>
          <w:rStyle w:val="aa"/>
          <w:rFonts w:ascii="Arial" w:hAnsi="Arial" w:cs="Arial"/>
          <w:sz w:val="21"/>
          <w:szCs w:val="21"/>
          <w:shd w:val="clear" w:color="auto" w:fill="FFFFFF"/>
        </w:rPr>
        <w:t>IEEE PES</w:t>
      </w:r>
      <w:r w:rsidR="00B34AC0">
        <w:rPr>
          <w:rStyle w:val="aa"/>
          <w:rFonts w:ascii="Arial" w:hAnsi="Arial" w:cs="Arial" w:hint="eastAsia"/>
          <w:sz w:val="21"/>
          <w:szCs w:val="21"/>
          <w:shd w:val="clear" w:color="auto" w:fill="FFFFFF"/>
        </w:rPr>
        <w:t>,</w:t>
      </w:r>
      <w:r w:rsidR="00B34AC0">
        <w:rPr>
          <w:rStyle w:val="aa"/>
          <w:rFonts w:ascii="Arial" w:hAnsi="Arial" w:cs="Arial"/>
          <w:sz w:val="21"/>
          <w:szCs w:val="21"/>
          <w:shd w:val="clear" w:color="auto" w:fill="FFFFFF"/>
        </w:rPr>
        <w:t xml:space="preserve"> </w:t>
      </w:r>
      <w:r w:rsidR="00B34AC0" w:rsidRPr="00B34AC0">
        <w:rPr>
          <w:rStyle w:val="aa"/>
          <w:rFonts w:ascii="Arial" w:hAnsi="Arial" w:cs="Arial"/>
          <w:sz w:val="21"/>
          <w:szCs w:val="21"/>
          <w:shd w:val="clear" w:color="auto" w:fill="FFFFFF"/>
        </w:rPr>
        <w:t>Tsinghua Universit</w:t>
      </w:r>
      <w:r w:rsidR="00B34AC0">
        <w:rPr>
          <w:rStyle w:val="aa"/>
          <w:rFonts w:ascii="Arial" w:hAnsi="Arial" w:cs="Arial"/>
          <w:sz w:val="21"/>
          <w:szCs w:val="21"/>
          <w:shd w:val="clear" w:color="auto" w:fill="FFFFFF"/>
        </w:rPr>
        <w:t xml:space="preserve">y, </w:t>
      </w:r>
      <w:r w:rsidR="00B34AC0" w:rsidRPr="00B34AC0">
        <w:rPr>
          <w:rStyle w:val="aa"/>
          <w:rFonts w:ascii="Arial" w:hAnsi="Arial" w:cs="Arial"/>
          <w:sz w:val="21"/>
          <w:szCs w:val="21"/>
          <w:shd w:val="clear" w:color="auto" w:fill="FFFFFF"/>
        </w:rPr>
        <w:t>Shanghai Jiao Tong University</w:t>
      </w:r>
      <w:r w:rsidR="00B34AC0">
        <w:rPr>
          <w:rStyle w:val="aa"/>
          <w:rFonts w:ascii="Arial" w:hAnsi="Arial" w:cs="Arial" w:hint="eastAsia"/>
          <w:sz w:val="21"/>
          <w:szCs w:val="21"/>
          <w:shd w:val="clear" w:color="auto" w:fill="FFFFFF"/>
        </w:rPr>
        <w:t>,</w:t>
      </w:r>
      <w:r w:rsidR="00B34AC0">
        <w:rPr>
          <w:rStyle w:val="aa"/>
          <w:rFonts w:ascii="Arial" w:hAnsi="Arial" w:cs="Arial"/>
          <w:sz w:val="21"/>
          <w:szCs w:val="21"/>
          <w:shd w:val="clear" w:color="auto" w:fill="FFFFFF"/>
        </w:rPr>
        <w:t xml:space="preserve"> </w:t>
      </w:r>
      <w:r w:rsidR="00B34AC0" w:rsidRPr="00B34AC0">
        <w:rPr>
          <w:rStyle w:val="aa"/>
          <w:rFonts w:ascii="Arial" w:hAnsi="Arial" w:cs="Arial"/>
          <w:sz w:val="21"/>
          <w:szCs w:val="21"/>
          <w:shd w:val="clear" w:color="auto" w:fill="FFFFFF"/>
        </w:rPr>
        <w:t>Zhejiang University</w:t>
      </w:r>
      <w:r w:rsidR="00B34AC0">
        <w:rPr>
          <w:rStyle w:val="aa"/>
          <w:rFonts w:ascii="Arial" w:hAnsi="Arial" w:cs="Arial" w:hint="eastAsia"/>
          <w:sz w:val="21"/>
          <w:szCs w:val="21"/>
          <w:shd w:val="clear" w:color="auto" w:fill="FFFFFF"/>
        </w:rPr>
        <w:t>,</w:t>
      </w:r>
      <w:r w:rsidR="00B34AC0" w:rsidRPr="00B34AC0">
        <w:rPr>
          <w:rStyle w:val="aa"/>
          <w:rFonts w:ascii="Arial" w:hAnsi="Arial" w:cs="Arial"/>
          <w:sz w:val="21"/>
          <w:szCs w:val="21"/>
          <w:shd w:val="clear" w:color="auto" w:fill="FFFFFF"/>
        </w:rPr>
        <w:t xml:space="preserve"> Tianjin University</w:t>
      </w:r>
      <w:r w:rsidR="00B34AC0">
        <w:rPr>
          <w:rStyle w:val="aa"/>
          <w:rFonts w:ascii="Arial" w:hAnsi="Arial" w:cs="Arial"/>
          <w:sz w:val="21"/>
          <w:szCs w:val="21"/>
          <w:shd w:val="clear" w:color="auto" w:fill="FFFFFF"/>
        </w:rPr>
        <w:t xml:space="preserve">, </w:t>
      </w:r>
      <w:r w:rsidR="00B34AC0" w:rsidRPr="00B34AC0">
        <w:rPr>
          <w:rStyle w:val="aa"/>
          <w:rFonts w:ascii="Arial" w:hAnsi="Arial" w:cs="Arial"/>
          <w:sz w:val="21"/>
          <w:szCs w:val="21"/>
          <w:shd w:val="clear" w:color="auto" w:fill="FFFFFF"/>
        </w:rPr>
        <w:t>Auckland University of Technology</w:t>
      </w:r>
      <w:r w:rsidR="00B34AC0">
        <w:rPr>
          <w:rStyle w:val="aa"/>
          <w:rFonts w:ascii="Arial" w:hAnsi="Arial" w:cs="Arial"/>
          <w:sz w:val="21"/>
          <w:szCs w:val="21"/>
          <w:shd w:val="clear" w:color="auto" w:fill="FFFFFF"/>
        </w:rPr>
        <w:t>,</w:t>
      </w:r>
      <w:r w:rsidR="00B34AC0" w:rsidRPr="00B34AC0">
        <w:rPr>
          <w:rStyle w:val="aa"/>
          <w:rFonts w:ascii="Arial" w:hAnsi="Arial" w:cs="Arial"/>
          <w:sz w:val="21"/>
          <w:szCs w:val="21"/>
          <w:shd w:val="clear" w:color="auto" w:fill="FFFFFF"/>
        </w:rPr>
        <w:t xml:space="preserve"> University of Macau</w:t>
      </w:r>
      <w:r w:rsidR="00B34AC0">
        <w:rPr>
          <w:rStyle w:val="aa"/>
          <w:rFonts w:ascii="Arial" w:hAnsi="Arial" w:cs="Arial" w:hint="eastAsia"/>
          <w:sz w:val="21"/>
          <w:szCs w:val="21"/>
          <w:shd w:val="clear" w:color="auto" w:fill="FFFFFF"/>
        </w:rPr>
        <w:t>,</w:t>
      </w:r>
      <w:r w:rsidR="00B34AC0">
        <w:rPr>
          <w:rStyle w:val="aa"/>
          <w:rFonts w:ascii="Arial" w:hAnsi="Arial" w:cs="Arial"/>
          <w:sz w:val="21"/>
          <w:szCs w:val="21"/>
          <w:shd w:val="clear" w:color="auto" w:fill="FFFFFF"/>
        </w:rPr>
        <w:t xml:space="preserve"> </w:t>
      </w:r>
      <w:r w:rsidR="00B34AC0" w:rsidRPr="00B34AC0">
        <w:rPr>
          <w:rStyle w:val="aa"/>
          <w:rFonts w:ascii="Arial" w:hAnsi="Arial" w:cs="Arial"/>
          <w:sz w:val="21"/>
          <w:szCs w:val="21"/>
          <w:shd w:val="clear" w:color="auto" w:fill="FFFFFF"/>
        </w:rPr>
        <w:t>Chongqing University</w:t>
      </w:r>
      <w:r w:rsidR="00B34AC0">
        <w:rPr>
          <w:rStyle w:val="aa"/>
          <w:rFonts w:ascii="Arial" w:hAnsi="Arial" w:cs="Arial" w:hint="eastAsia"/>
          <w:sz w:val="21"/>
          <w:szCs w:val="21"/>
          <w:shd w:val="clear" w:color="auto" w:fill="FFFFFF"/>
        </w:rPr>
        <w:t>,</w:t>
      </w:r>
      <w:r w:rsidR="00B34AC0">
        <w:rPr>
          <w:rStyle w:val="aa"/>
          <w:rFonts w:ascii="Arial" w:hAnsi="Arial" w:cs="Arial"/>
          <w:sz w:val="21"/>
          <w:szCs w:val="21"/>
          <w:shd w:val="clear" w:color="auto" w:fill="FFFFFF"/>
        </w:rPr>
        <w:t xml:space="preserve"> </w:t>
      </w:r>
      <w:r w:rsidR="00B34AC0" w:rsidRPr="00B34AC0">
        <w:rPr>
          <w:rStyle w:val="aa"/>
          <w:rFonts w:ascii="Arial" w:hAnsi="Arial" w:cs="Arial"/>
          <w:sz w:val="21"/>
          <w:szCs w:val="21"/>
          <w:shd w:val="clear" w:color="auto" w:fill="FFFFFF"/>
        </w:rPr>
        <w:t>Sichuan University</w:t>
      </w:r>
      <w:r w:rsidR="00C943C4" w:rsidRPr="00C943C4">
        <w:rPr>
          <w:rFonts w:ascii="Arial" w:hAnsi="Arial" w:cs="Arial"/>
          <w:sz w:val="21"/>
          <w:szCs w:val="21"/>
          <w:shd w:val="clear" w:color="auto" w:fill="FFFFFF"/>
        </w:rPr>
        <w:t xml:space="preserve">, </w:t>
      </w:r>
      <w:r w:rsidR="00B34AC0" w:rsidRPr="00B34AC0">
        <w:rPr>
          <w:rFonts w:ascii="Arial" w:hAnsi="Arial" w:cs="Arial"/>
          <w:sz w:val="21"/>
          <w:szCs w:val="21"/>
          <w:shd w:val="clear" w:color="auto" w:fill="FFFFFF"/>
        </w:rPr>
        <w:t>Fina</w:t>
      </w:r>
      <w:r w:rsidR="00B34AC0">
        <w:rPr>
          <w:rFonts w:ascii="Arial" w:hAnsi="Arial" w:cs="Arial"/>
          <w:sz w:val="21"/>
          <w:szCs w:val="21"/>
          <w:shd w:val="clear" w:color="auto" w:fill="FFFFFF"/>
        </w:rPr>
        <w:t>ncially Sponsored by</w:t>
      </w:r>
      <w:r w:rsidR="00B34AC0" w:rsidRPr="00B34AC0">
        <w:rPr>
          <w:rFonts w:ascii="Arial" w:hAnsi="Arial" w:cs="Arial"/>
          <w:sz w:val="21"/>
          <w:szCs w:val="21"/>
          <w:shd w:val="clear" w:color="auto" w:fill="FFFFFF"/>
        </w:rPr>
        <w:t xml:space="preserve"> </w:t>
      </w:r>
      <w:r w:rsidR="00B34AC0" w:rsidRPr="00B34AC0">
        <w:rPr>
          <w:rFonts w:ascii="Arial" w:hAnsi="Arial" w:cs="Arial"/>
          <w:b/>
          <w:sz w:val="21"/>
          <w:szCs w:val="21"/>
          <w:shd w:val="clear" w:color="auto" w:fill="FFFFFF"/>
        </w:rPr>
        <w:t>Hong Kong Society of Mechanical Engineers (HKSME)</w:t>
      </w:r>
      <w:r w:rsidR="00B34AC0">
        <w:rPr>
          <w:rFonts w:ascii="Arial" w:hAnsi="Arial" w:cs="Arial" w:hint="eastAsia"/>
          <w:sz w:val="21"/>
          <w:szCs w:val="21"/>
          <w:shd w:val="clear" w:color="auto" w:fill="FFFFFF"/>
        </w:rPr>
        <w:t>,</w:t>
      </w:r>
      <w:r w:rsidR="00B34AC0" w:rsidRPr="00B34AC0">
        <w:rPr>
          <w:rFonts w:ascii="Arial" w:hAnsi="Arial" w:cs="Arial"/>
          <w:sz w:val="21"/>
          <w:szCs w:val="21"/>
          <w:shd w:val="clear" w:color="auto" w:fill="FFFFFF"/>
        </w:rPr>
        <w:t xml:space="preserve"> </w:t>
      </w:r>
      <w:r w:rsidR="00B34AC0" w:rsidRPr="00B34AC0">
        <w:rPr>
          <w:rFonts w:ascii="Arial" w:hAnsi="Arial" w:cs="Arial"/>
          <w:b/>
          <w:sz w:val="21"/>
          <w:szCs w:val="21"/>
          <w:shd w:val="clear" w:color="auto" w:fill="FFFFFF"/>
        </w:rPr>
        <w:t>Guangdong Society for Electrical Engineering</w:t>
      </w:r>
      <w:r w:rsidR="00B34AC0">
        <w:rPr>
          <w:rFonts w:ascii="Arial" w:hAnsi="Arial" w:cs="Arial" w:hint="eastAsia"/>
          <w:sz w:val="21"/>
          <w:szCs w:val="21"/>
          <w:shd w:val="clear" w:color="auto" w:fill="FFFFFF"/>
        </w:rPr>
        <w:t>,</w:t>
      </w:r>
      <w:r w:rsidR="00B34AC0">
        <w:rPr>
          <w:rFonts w:ascii="Arial" w:hAnsi="Arial" w:cs="Arial"/>
          <w:sz w:val="21"/>
          <w:szCs w:val="21"/>
          <w:shd w:val="clear" w:color="auto" w:fill="FFFFFF"/>
        </w:rPr>
        <w:t xml:space="preserve"> media supported by</w:t>
      </w:r>
      <w:r w:rsidR="00C943C4" w:rsidRPr="00C943C4">
        <w:rPr>
          <w:rStyle w:val="aa"/>
          <w:rFonts w:ascii="Arial" w:hAnsi="Arial" w:cs="Arial"/>
          <w:sz w:val="21"/>
          <w:szCs w:val="21"/>
          <w:shd w:val="clear" w:color="auto" w:fill="FFFFFF"/>
        </w:rPr>
        <w:t> </w:t>
      </w:r>
      <w:r w:rsidR="007E1CD5" w:rsidRPr="007E1CD5">
        <w:rPr>
          <w:rStyle w:val="aa"/>
          <w:rFonts w:ascii="Arial" w:hAnsi="Arial" w:cs="Arial"/>
          <w:i/>
          <w:iCs/>
          <w:sz w:val="21"/>
          <w:szCs w:val="21"/>
          <w:shd w:val="clear" w:color="auto" w:fill="FFFFFF"/>
        </w:rPr>
        <w:t>Global Energy Interconnection</w:t>
      </w:r>
      <w:r w:rsidR="007E1CD5" w:rsidRPr="007E1CD5">
        <w:rPr>
          <w:rStyle w:val="aa"/>
          <w:rFonts w:ascii="Arial" w:hAnsi="Arial" w:cs="Arial"/>
          <w:i/>
          <w:iCs/>
          <w:sz w:val="21"/>
          <w:szCs w:val="21"/>
          <w:shd w:val="clear" w:color="auto" w:fill="FFFFFF"/>
        </w:rPr>
        <w:t xml:space="preserve">, </w:t>
      </w:r>
      <w:r w:rsidR="007E1CD5" w:rsidRPr="007E1CD5">
        <w:rPr>
          <w:rStyle w:val="aa"/>
          <w:rFonts w:ascii="Arial" w:hAnsi="Arial" w:cs="Arial"/>
          <w:i/>
          <w:iCs/>
          <w:sz w:val="21"/>
          <w:szCs w:val="21"/>
          <w:shd w:val="clear" w:color="auto" w:fill="FFFFFF"/>
        </w:rPr>
        <w:t>Power System Protection and Control,</w:t>
      </w:r>
      <w:r w:rsidR="007E1CD5">
        <w:rPr>
          <w:rStyle w:val="aa"/>
          <w:rFonts w:ascii="Arial" w:hAnsi="Arial" w:cs="Arial"/>
          <w:i/>
          <w:iCs/>
          <w:color w:val="FF0000"/>
          <w:sz w:val="21"/>
          <w:szCs w:val="21"/>
          <w:shd w:val="clear" w:color="auto" w:fill="FFFFFF"/>
        </w:rPr>
        <w:t xml:space="preserve"> </w:t>
      </w:r>
      <w:r w:rsidR="007E1CD5" w:rsidRPr="007E1CD5">
        <w:rPr>
          <w:rStyle w:val="aa"/>
          <w:rFonts w:ascii="Arial" w:hAnsi="Arial" w:cs="Arial"/>
          <w:i/>
          <w:iCs/>
          <w:sz w:val="21"/>
          <w:szCs w:val="21"/>
          <w:shd w:val="clear" w:color="auto" w:fill="FFFFFF"/>
        </w:rPr>
        <w:t>Protection and Control of Modern Power Systems (PCMP)</w:t>
      </w:r>
      <w:r w:rsidR="007E1CD5" w:rsidRPr="007E1CD5">
        <w:rPr>
          <w:rStyle w:val="aa"/>
          <w:rFonts w:ascii="Arial" w:hAnsi="Arial" w:cs="Arial"/>
          <w:i/>
          <w:iCs/>
          <w:sz w:val="21"/>
          <w:szCs w:val="21"/>
          <w:shd w:val="clear" w:color="auto" w:fill="FFFFFF"/>
        </w:rPr>
        <w:t xml:space="preserve">, </w:t>
      </w:r>
      <w:r w:rsidR="007E1CD5" w:rsidRPr="00121169">
        <w:rPr>
          <w:rStyle w:val="aa"/>
          <w:rFonts w:ascii="Arial" w:hAnsi="Arial" w:cs="Arial"/>
          <w:i/>
          <w:iCs/>
          <w:sz w:val="21"/>
          <w:szCs w:val="21"/>
          <w:shd w:val="clear" w:color="auto" w:fill="FFFFFF"/>
        </w:rPr>
        <w:t>Electric Power Automation Equipment</w:t>
      </w:r>
      <w:r w:rsidR="007E1CD5" w:rsidRPr="00121169">
        <w:rPr>
          <w:rStyle w:val="aa"/>
          <w:rFonts w:ascii="Arial" w:hAnsi="Arial" w:cs="Arial"/>
          <w:sz w:val="21"/>
          <w:szCs w:val="21"/>
          <w:shd w:val="clear" w:color="auto" w:fill="FFFFFF"/>
        </w:rPr>
        <w:t>,</w:t>
      </w:r>
      <w:r w:rsidR="007E1CD5" w:rsidRPr="00121169">
        <w:rPr>
          <w:rStyle w:val="aa"/>
          <w:rFonts w:ascii="Arial" w:hAnsi="Arial" w:cs="Arial"/>
          <w:sz w:val="21"/>
          <w:szCs w:val="21"/>
          <w:shd w:val="clear" w:color="auto" w:fill="FFFFFF"/>
        </w:rPr>
        <w:t xml:space="preserve"> </w:t>
      </w:r>
      <w:r w:rsidR="007E1CD5" w:rsidRPr="00121169">
        <w:rPr>
          <w:rStyle w:val="aa"/>
          <w:rFonts w:ascii="Arial" w:hAnsi="Arial" w:cs="Arial"/>
          <w:i/>
          <w:sz w:val="21"/>
          <w:szCs w:val="21"/>
          <w:shd w:val="clear" w:color="auto" w:fill="FFFFFF"/>
        </w:rPr>
        <w:t xml:space="preserve">Cyber-Physical Energy Systems, </w:t>
      </w:r>
      <w:r w:rsidR="000941E8" w:rsidRPr="00121169">
        <w:rPr>
          <w:rStyle w:val="aa"/>
          <w:rFonts w:ascii="Arial" w:hAnsi="Arial" w:cs="Arial"/>
          <w:i/>
          <w:iCs/>
          <w:sz w:val="21"/>
          <w:szCs w:val="21"/>
          <w:shd w:val="clear" w:color="auto" w:fill="FFFFFF"/>
        </w:rPr>
        <w:t xml:space="preserve">Journal of Electric Power Construction (EPC), Energy Conversion and Economics, </w:t>
      </w:r>
      <w:r w:rsidR="00121169" w:rsidRPr="00121169">
        <w:rPr>
          <w:rStyle w:val="aa"/>
          <w:rFonts w:ascii="Arial" w:hAnsi="Arial" w:cs="Arial"/>
          <w:i/>
          <w:iCs/>
          <w:sz w:val="21"/>
          <w:szCs w:val="21"/>
          <w:shd w:val="clear" w:color="auto" w:fill="FFFFFF"/>
        </w:rPr>
        <w:t xml:space="preserve">Integrated Intelligent Energy, SHANDONG ELECTRIC POWER, </w:t>
      </w:r>
      <w:r w:rsidR="00121169" w:rsidRPr="00121169">
        <w:rPr>
          <w:rStyle w:val="aa"/>
          <w:rFonts w:ascii="Arial" w:hAnsi="Arial" w:cs="Arial"/>
          <w:i/>
          <w:iCs/>
          <w:sz w:val="21"/>
          <w:szCs w:val="21"/>
          <w:shd w:val="clear" w:color="auto" w:fill="FFFFFF"/>
        </w:rPr>
        <w:t>Gunagdong Electric Power</w:t>
      </w:r>
      <w:r w:rsidR="00417F67">
        <w:rPr>
          <w:rStyle w:val="aa"/>
          <w:rFonts w:ascii="Arial" w:hAnsi="Arial" w:cs="Arial"/>
          <w:i/>
          <w:iCs/>
          <w:sz w:val="21"/>
          <w:szCs w:val="21"/>
          <w:shd w:val="clear" w:color="auto" w:fill="FFFFFF"/>
        </w:rPr>
        <w:t>,</w:t>
      </w:r>
      <w:r w:rsidR="00121169" w:rsidRPr="00121169">
        <w:rPr>
          <w:rStyle w:val="aa"/>
          <w:rFonts w:ascii="Arial" w:hAnsi="Arial" w:cs="Arial"/>
          <w:i/>
          <w:iCs/>
          <w:sz w:val="21"/>
          <w:szCs w:val="21"/>
          <w:shd w:val="clear" w:color="auto" w:fill="FFFFFF"/>
        </w:rPr>
        <w:t xml:space="preserve"> Distributed Energy</w:t>
      </w:r>
      <w:r w:rsidR="00121169" w:rsidRPr="00121169">
        <w:rPr>
          <w:rStyle w:val="aa"/>
          <w:rFonts w:ascii="Arial" w:hAnsi="Arial" w:cs="Arial"/>
          <w:i/>
          <w:iCs/>
          <w:sz w:val="21"/>
          <w:szCs w:val="21"/>
          <w:shd w:val="clear" w:color="auto" w:fill="FFFFFF"/>
        </w:rPr>
        <w:t>,</w:t>
      </w:r>
      <w:r w:rsidR="00121169">
        <w:rPr>
          <w:rStyle w:val="aa"/>
          <w:rFonts w:ascii="Arial" w:hAnsi="Arial" w:cs="Arial"/>
          <w:i/>
          <w:iCs/>
          <w:color w:val="FF0000"/>
          <w:sz w:val="21"/>
          <w:szCs w:val="21"/>
          <w:shd w:val="clear" w:color="auto" w:fill="FFFFFF"/>
        </w:rPr>
        <w:t xml:space="preserve"> </w:t>
      </w:r>
      <w:r w:rsidR="00417F67" w:rsidRPr="00417F67">
        <w:rPr>
          <w:rStyle w:val="aa"/>
          <w:rFonts w:ascii="Arial" w:hAnsi="Arial" w:cs="Arial"/>
          <w:i/>
          <w:iCs/>
          <w:sz w:val="21"/>
          <w:szCs w:val="21"/>
          <w:shd w:val="clear" w:color="auto" w:fill="FFFFFF"/>
        </w:rPr>
        <w:t xml:space="preserve">Power Generation Technology, </w:t>
      </w:r>
      <w:r w:rsidR="00E93D63" w:rsidRPr="00E93D63">
        <w:rPr>
          <w:rStyle w:val="aa"/>
          <w:rFonts w:ascii="Arial" w:hAnsi="Arial" w:cs="Arial"/>
          <w:i/>
          <w:iCs/>
          <w:sz w:val="21"/>
          <w:szCs w:val="21"/>
          <w:shd w:val="clear" w:color="auto" w:fill="FFFFFF"/>
        </w:rPr>
        <w:t>Journal of Power Supply</w:t>
      </w:r>
      <w:r w:rsidR="00E93D63">
        <w:rPr>
          <w:rStyle w:val="aa"/>
          <w:rFonts w:ascii="Arial" w:hAnsi="Arial" w:cs="Arial"/>
          <w:i/>
          <w:iCs/>
          <w:sz w:val="21"/>
          <w:szCs w:val="21"/>
          <w:shd w:val="clear" w:color="auto" w:fill="FFFFFF"/>
        </w:rPr>
        <w:t xml:space="preserve">, </w:t>
      </w:r>
      <w:r w:rsidR="00E93D63" w:rsidRPr="00E93D63">
        <w:rPr>
          <w:rStyle w:val="aa"/>
          <w:rFonts w:ascii="Arial" w:hAnsi="Arial" w:cs="Arial"/>
          <w:i/>
          <w:iCs/>
          <w:sz w:val="21"/>
          <w:szCs w:val="21"/>
          <w:shd w:val="clear" w:color="auto" w:fill="FFFFFF"/>
        </w:rPr>
        <w:t xml:space="preserve">CPSS Transactions on Power Electronics and Applications, </w:t>
      </w:r>
      <w:r w:rsidR="00E93D63" w:rsidRPr="00E93D63">
        <w:rPr>
          <w:rStyle w:val="aa"/>
          <w:rFonts w:ascii="Arial" w:hAnsi="Arial" w:cs="Arial"/>
          <w:i/>
          <w:iCs/>
          <w:sz w:val="21"/>
          <w:szCs w:val="21"/>
          <w:shd w:val="clear" w:color="auto" w:fill="FFFFFF"/>
        </w:rPr>
        <w:t>Nanfang Nengyuan Jianshe, Neimenggu Dianli Ji</w:t>
      </w:r>
      <w:r w:rsidR="00E93D63" w:rsidRPr="00E93D63">
        <w:rPr>
          <w:rStyle w:val="aa"/>
          <w:rFonts w:ascii="Arial" w:hAnsi="Arial" w:cs="Arial"/>
          <w:i/>
          <w:iCs/>
          <w:sz w:val="21"/>
          <w:szCs w:val="21"/>
          <w:shd w:val="clear" w:color="auto" w:fill="FFFFFF"/>
        </w:rPr>
        <w:t>shu</w:t>
      </w:r>
      <w:r w:rsidR="00E93D63" w:rsidRPr="00E93D63">
        <w:rPr>
          <w:rStyle w:val="aa"/>
          <w:rFonts w:ascii="Arial" w:hAnsi="Arial" w:cs="Arial"/>
          <w:i/>
          <w:iCs/>
          <w:sz w:val="21"/>
          <w:szCs w:val="21"/>
          <w:shd w:val="clear" w:color="auto" w:fill="FFFFFF"/>
        </w:rPr>
        <w:t>,</w:t>
      </w:r>
      <w:r w:rsidR="00E93D63" w:rsidRPr="00E93D63">
        <w:rPr>
          <w:rStyle w:val="aa"/>
          <w:rFonts w:ascii="Arial" w:hAnsi="Arial" w:cs="Arial"/>
          <w:i/>
          <w:iCs/>
          <w:sz w:val="21"/>
          <w:szCs w:val="21"/>
          <w:shd w:val="clear" w:color="auto" w:fill="FFFFFF"/>
        </w:rPr>
        <w:t xml:space="preserve"> </w:t>
      </w:r>
      <w:r w:rsidR="000C3BF7" w:rsidRPr="00E93D63">
        <w:rPr>
          <w:rStyle w:val="aa"/>
          <w:rFonts w:ascii="Arial" w:hAnsi="Arial" w:cs="Arial"/>
          <w:i/>
          <w:iCs/>
          <w:sz w:val="21"/>
          <w:szCs w:val="21"/>
          <w:shd w:val="clear" w:color="auto" w:fill="FFFFFF"/>
        </w:rPr>
        <w:t>Southern Power System Technology</w:t>
      </w:r>
      <w:r w:rsidR="000C3BF7">
        <w:rPr>
          <w:rStyle w:val="aa"/>
          <w:rFonts w:ascii="Arial" w:hAnsi="Arial" w:cs="Arial" w:hint="eastAsia"/>
          <w:i/>
          <w:iCs/>
          <w:sz w:val="21"/>
          <w:szCs w:val="21"/>
          <w:shd w:val="clear" w:color="auto" w:fill="FFFFFF"/>
        </w:rPr>
        <w:t>,</w:t>
      </w:r>
      <w:r w:rsidR="000C3BF7" w:rsidRPr="00E93D63">
        <w:rPr>
          <w:rStyle w:val="aa"/>
          <w:rFonts w:ascii="Arial" w:hAnsi="Arial" w:cs="Arial"/>
          <w:i/>
          <w:iCs/>
          <w:sz w:val="21"/>
          <w:szCs w:val="21"/>
          <w:shd w:val="clear" w:color="auto" w:fill="FFFFFF"/>
        </w:rPr>
        <w:t xml:space="preserve"> </w:t>
      </w:r>
      <w:r w:rsidR="00E93D63" w:rsidRPr="00E93D63">
        <w:rPr>
          <w:rStyle w:val="aa"/>
          <w:rFonts w:ascii="Arial" w:hAnsi="Arial" w:cs="Arial"/>
          <w:i/>
          <w:iCs/>
          <w:sz w:val="21"/>
          <w:szCs w:val="21"/>
          <w:shd w:val="clear" w:color="auto" w:fill="FFFFFF"/>
        </w:rPr>
        <w:t>ELECTRIC POWER, Smart Power &amp; Energy Security</w:t>
      </w:r>
      <w:r w:rsidR="000C3BF7">
        <w:rPr>
          <w:rStyle w:val="aa"/>
          <w:rFonts w:ascii="Arial" w:hAnsi="Arial" w:cs="Arial"/>
          <w:i/>
          <w:iCs/>
          <w:sz w:val="21"/>
          <w:szCs w:val="21"/>
          <w:shd w:val="clear" w:color="auto" w:fill="FFFFFF"/>
        </w:rPr>
        <w:t>.</w:t>
      </w:r>
      <w:r w:rsidR="00E93D63" w:rsidRPr="00E93D63">
        <w:rPr>
          <w:rStyle w:val="aa"/>
          <w:rFonts w:ascii="Arial" w:hAnsi="Arial" w:cs="Arial"/>
          <w:i/>
          <w:iCs/>
          <w:sz w:val="21"/>
          <w:szCs w:val="21"/>
          <w:shd w:val="clear" w:color="auto" w:fill="FFFFFF"/>
        </w:rPr>
        <w:t xml:space="preserve"> </w:t>
      </w:r>
      <w:r w:rsidR="00C943C4" w:rsidRPr="00C943C4">
        <w:rPr>
          <w:rFonts w:ascii="Arial" w:hAnsi="Arial" w:cs="Arial"/>
          <w:i/>
          <w:iCs/>
          <w:sz w:val="21"/>
          <w:szCs w:val="21"/>
          <w:shd w:val="clear" w:color="auto" w:fill="FFFFFF"/>
        </w:rPr>
        <w:t>The theme of ACPEE 202</w:t>
      </w:r>
      <w:r w:rsidR="00B34AC0">
        <w:rPr>
          <w:rFonts w:ascii="Arial" w:hAnsi="Arial" w:cs="Arial"/>
          <w:i/>
          <w:iCs/>
          <w:sz w:val="21"/>
          <w:szCs w:val="21"/>
          <w:shd w:val="clear" w:color="auto" w:fill="FFFFFF"/>
        </w:rPr>
        <w:t>7</w:t>
      </w:r>
      <w:r w:rsidR="00C943C4" w:rsidRPr="00C943C4">
        <w:rPr>
          <w:rFonts w:ascii="Arial" w:hAnsi="Arial" w:cs="Arial"/>
          <w:i/>
          <w:iCs/>
          <w:sz w:val="21"/>
          <w:szCs w:val="21"/>
          <w:shd w:val="clear" w:color="auto" w:fill="FFFFFF"/>
        </w:rPr>
        <w:t xml:space="preserve"> is “</w:t>
      </w:r>
      <w:r w:rsidR="000C3BF7" w:rsidRPr="000C3BF7">
        <w:rPr>
          <w:rFonts w:ascii="Arial" w:hAnsi="Arial" w:cs="Arial"/>
          <w:i/>
          <w:iCs/>
          <w:sz w:val="21"/>
          <w:szCs w:val="21"/>
          <w:shd w:val="clear" w:color="auto" w:fill="FFFFFF"/>
        </w:rPr>
        <w:t xml:space="preserve">Next-generation Power System: Resilience, Intelligence, Integration and Low-carbon Coordination </w:t>
      </w:r>
      <w:r w:rsidR="00C943C4" w:rsidRPr="00C943C4">
        <w:rPr>
          <w:rFonts w:ascii="Arial" w:hAnsi="Arial" w:cs="Arial"/>
          <w:i/>
          <w:iCs/>
          <w:sz w:val="21"/>
          <w:szCs w:val="21"/>
          <w:shd w:val="clear" w:color="auto" w:fill="FFFFFF"/>
        </w:rPr>
        <w:t>"</w:t>
      </w:r>
      <w:r w:rsidR="00C943C4">
        <w:rPr>
          <w:rFonts w:ascii="Arial" w:hAnsi="Arial" w:cs="Arial"/>
          <w:i/>
          <w:iCs/>
          <w:color w:val="656565"/>
          <w:sz w:val="21"/>
          <w:szCs w:val="21"/>
          <w:shd w:val="clear" w:color="auto" w:fill="FFFFFF"/>
        </w:rPr>
        <w:t>.</w:t>
      </w:r>
    </w:p>
    <w:p w14:paraId="3C6B99DC" w14:textId="33D7A794" w:rsidR="00F12C00" w:rsidRPr="00F12C00" w:rsidRDefault="00CD651A" w:rsidP="00F12C00">
      <w:pPr>
        <w:pStyle w:val="a3"/>
        <w:shd w:val="clear" w:color="auto" w:fill="FFFFFF"/>
        <w:jc w:val="both"/>
        <w:textAlignment w:val="top"/>
        <w:rPr>
          <w:rFonts w:ascii="Arial" w:hAnsi="Arial" w:cs="Arial"/>
          <w:color w:val="292929"/>
          <w:sz w:val="21"/>
          <w:szCs w:val="21"/>
        </w:rPr>
      </w:pPr>
      <w:r w:rsidRPr="00C943C4">
        <w:rPr>
          <w:rFonts w:ascii="Arial" w:hAnsi="Arial" w:cs="Arial"/>
          <w:color w:val="292929"/>
          <w:sz w:val="21"/>
          <w:szCs w:val="21"/>
        </w:rPr>
        <w:t>ACPEE 202</w:t>
      </w:r>
      <w:r w:rsidR="00B34AC0">
        <w:rPr>
          <w:rFonts w:ascii="Arial" w:hAnsi="Arial" w:cs="Arial"/>
          <w:color w:val="292929"/>
          <w:sz w:val="21"/>
          <w:szCs w:val="21"/>
        </w:rPr>
        <w:t>7</w:t>
      </w:r>
      <w:r w:rsidR="00B24A9F" w:rsidRPr="00C943C4">
        <w:rPr>
          <w:rFonts w:ascii="Arial" w:hAnsi="Arial" w:cs="Arial"/>
          <w:color w:val="292929"/>
          <w:sz w:val="21"/>
          <w:szCs w:val="21"/>
        </w:rPr>
        <w:t xml:space="preserve"> </w:t>
      </w:r>
      <w:r w:rsidRPr="00C943C4">
        <w:rPr>
          <w:rFonts w:ascii="Arial" w:hAnsi="Arial" w:cs="Arial"/>
          <w:color w:val="292929"/>
          <w:sz w:val="21"/>
          <w:szCs w:val="21"/>
        </w:rPr>
        <w:t xml:space="preserve">proposals for special sessions within the technical scope of the conference. </w:t>
      </w:r>
      <w:r w:rsidR="00F12C00" w:rsidRPr="00F12C00">
        <w:rPr>
          <w:rFonts w:ascii="Arial" w:hAnsi="Arial" w:cs="Arial"/>
          <w:color w:val="292929"/>
          <w:sz w:val="21"/>
          <w:szCs w:val="21"/>
        </w:rPr>
        <w:t xml:space="preserve">Special sessions supplement the regular program of the conference and provide a sample of the state-of-the-art research in both academia and industry in special, novel, challenging, and emerging topics. Special-session proposals should be submitted by the prospective organizer(s) who will commit to promoting and handling the review process of special session as Chair or Co-Chair of the event. </w:t>
      </w:r>
    </w:p>
    <w:p w14:paraId="625A0212" w14:textId="06FA536F" w:rsidR="00740731" w:rsidRPr="00C943C4" w:rsidRDefault="00F12C00" w:rsidP="00F12C00">
      <w:pPr>
        <w:pStyle w:val="a3"/>
        <w:shd w:val="clear" w:color="auto" w:fill="FFFFFF"/>
        <w:spacing w:before="0" w:beforeAutospacing="0" w:after="0" w:afterAutospacing="0"/>
        <w:jc w:val="both"/>
        <w:textAlignment w:val="top"/>
        <w:rPr>
          <w:rFonts w:ascii="Arial" w:hAnsi="Arial" w:cs="Arial"/>
          <w:color w:val="292929"/>
          <w:sz w:val="21"/>
          <w:szCs w:val="21"/>
        </w:rPr>
      </w:pPr>
      <w:r w:rsidRPr="00F12C00">
        <w:rPr>
          <w:rFonts w:ascii="Arial" w:hAnsi="Arial" w:cs="Arial"/>
          <w:color w:val="292929"/>
          <w:sz w:val="21"/>
          <w:szCs w:val="21"/>
        </w:rPr>
        <w:t>Submissions can be in the form of full papers or abstracts. Each session requires a minimum of 8 registered papers or abstracts. One special session lasts 2 hours, which allows 6-10 oral presenters. If the number of presenters is beyond the capacity, parts of them will be arranged to poster sessions. Accepted and presented papers will be included in the conference proceeding, and submitted to related databases.</w:t>
      </w:r>
    </w:p>
    <w:p w14:paraId="3F482CC9" w14:textId="77777777" w:rsidR="00B24A9F" w:rsidRDefault="00B24A9F" w:rsidP="008047AD">
      <w:pPr>
        <w:pStyle w:val="a3"/>
        <w:shd w:val="clear" w:color="auto" w:fill="FFFFFF"/>
        <w:adjustRightInd w:val="0"/>
        <w:snapToGrid w:val="0"/>
        <w:spacing w:before="0" w:beforeAutospacing="0" w:after="0" w:afterAutospacing="0"/>
        <w:jc w:val="both"/>
        <w:textAlignment w:val="top"/>
        <w:rPr>
          <w:rFonts w:ascii="Calibri" w:hAnsi="Calibri" w:cs="Calibri"/>
          <w:color w:val="292929"/>
        </w:rPr>
      </w:pPr>
    </w:p>
    <w:p w14:paraId="4CA56834" w14:textId="1A2DC5D6" w:rsidR="000C53B0" w:rsidRPr="00D458D7" w:rsidRDefault="00C943C4" w:rsidP="008047AD">
      <w:pPr>
        <w:pStyle w:val="a3"/>
        <w:shd w:val="clear" w:color="auto" w:fill="FFFFFF"/>
        <w:adjustRightInd w:val="0"/>
        <w:snapToGrid w:val="0"/>
        <w:spacing w:before="0" w:beforeAutospacing="0" w:after="0" w:afterAutospacing="0"/>
        <w:jc w:val="both"/>
        <w:textAlignment w:val="top"/>
        <w:rPr>
          <w:rFonts w:ascii="Calibri" w:hAnsi="Calibri" w:cs="Calibri"/>
          <w:color w:val="292929"/>
          <w:sz w:val="22"/>
        </w:rPr>
      </w:pPr>
      <w:r w:rsidRPr="00D458D7">
        <w:rPr>
          <w:rFonts w:ascii="Calibri" w:hAnsi="Calibri" w:cs="Calibri" w:hint="eastAsia"/>
          <w:color w:val="292929"/>
          <w:sz w:val="22"/>
        </w:rPr>
        <w:t>202</w:t>
      </w:r>
      <w:r w:rsidR="00B34AC0">
        <w:rPr>
          <w:rFonts w:ascii="Calibri" w:hAnsi="Calibri" w:cs="Calibri"/>
          <w:color w:val="292929"/>
          <w:sz w:val="22"/>
        </w:rPr>
        <w:t>7</w:t>
      </w:r>
      <w:r w:rsidR="000C53B0" w:rsidRPr="00D458D7">
        <w:rPr>
          <w:rFonts w:ascii="Calibri" w:hAnsi="Calibri" w:cs="Calibri" w:hint="eastAsia"/>
          <w:color w:val="292929"/>
          <w:sz w:val="22"/>
        </w:rPr>
        <w:t>年第十</w:t>
      </w:r>
      <w:r w:rsidR="00B34AC0">
        <w:rPr>
          <w:rFonts w:ascii="Calibri" w:hAnsi="Calibri" w:cs="Calibri" w:hint="eastAsia"/>
          <w:color w:val="292929"/>
          <w:sz w:val="22"/>
        </w:rPr>
        <w:t>二</w:t>
      </w:r>
      <w:r w:rsidR="000C53B0" w:rsidRPr="00D458D7">
        <w:rPr>
          <w:rFonts w:ascii="Calibri" w:hAnsi="Calibri" w:cs="Calibri" w:hint="eastAsia"/>
          <w:color w:val="292929"/>
          <w:sz w:val="22"/>
        </w:rPr>
        <w:t>届电力与电气工程亚洲会议</w:t>
      </w:r>
      <w:r w:rsidR="000C53B0" w:rsidRPr="0066612B">
        <w:rPr>
          <w:rFonts w:ascii="Arial" w:hAnsi="Arial" w:cs="Arial" w:hint="eastAsia"/>
          <w:color w:val="292929"/>
          <w:sz w:val="21"/>
          <w:szCs w:val="21"/>
        </w:rPr>
        <w:t>(ACPEE 202</w:t>
      </w:r>
      <w:r w:rsidR="00B34AC0" w:rsidRPr="0066612B">
        <w:rPr>
          <w:rFonts w:ascii="Arial" w:hAnsi="Arial" w:cs="Arial" w:hint="eastAsia"/>
          <w:color w:val="292929"/>
          <w:sz w:val="21"/>
          <w:szCs w:val="21"/>
        </w:rPr>
        <w:t>7</w:t>
      </w:r>
      <w:r w:rsidR="000C53B0" w:rsidRPr="0066612B">
        <w:rPr>
          <w:rFonts w:ascii="Arial" w:hAnsi="Arial" w:cs="Arial" w:hint="eastAsia"/>
          <w:color w:val="292929"/>
          <w:sz w:val="21"/>
          <w:szCs w:val="21"/>
        </w:rPr>
        <w:t>)</w:t>
      </w:r>
      <w:r w:rsidR="000C53B0" w:rsidRPr="0066612B">
        <w:rPr>
          <w:rFonts w:ascii="Arial" w:hAnsi="Arial" w:cs="Arial" w:hint="eastAsia"/>
          <w:color w:val="292929"/>
          <w:sz w:val="21"/>
          <w:szCs w:val="21"/>
        </w:rPr>
        <w:t>将于</w:t>
      </w:r>
      <w:r w:rsidR="000C53B0" w:rsidRPr="0066612B">
        <w:rPr>
          <w:rFonts w:ascii="Arial" w:hAnsi="Arial" w:cs="Arial" w:hint="eastAsia"/>
          <w:color w:val="292929"/>
          <w:sz w:val="21"/>
          <w:szCs w:val="21"/>
        </w:rPr>
        <w:t>202</w:t>
      </w:r>
      <w:r w:rsidR="00B34AC0" w:rsidRPr="0066612B">
        <w:rPr>
          <w:rFonts w:ascii="Arial" w:hAnsi="Arial" w:cs="Arial" w:hint="eastAsia"/>
          <w:color w:val="292929"/>
          <w:sz w:val="21"/>
          <w:szCs w:val="21"/>
        </w:rPr>
        <w:t>7</w:t>
      </w:r>
      <w:r w:rsidR="000C53B0" w:rsidRPr="0066612B">
        <w:rPr>
          <w:rFonts w:ascii="Arial" w:hAnsi="Arial" w:cs="Arial" w:hint="eastAsia"/>
          <w:color w:val="292929"/>
          <w:sz w:val="21"/>
          <w:szCs w:val="21"/>
        </w:rPr>
        <w:t>年</w:t>
      </w:r>
      <w:r w:rsidR="000C53B0" w:rsidRPr="0066612B">
        <w:rPr>
          <w:rFonts w:ascii="Arial" w:hAnsi="Arial" w:cs="Arial" w:hint="eastAsia"/>
          <w:color w:val="292929"/>
          <w:sz w:val="21"/>
          <w:szCs w:val="21"/>
        </w:rPr>
        <w:t>4</w:t>
      </w:r>
      <w:r w:rsidR="000C53B0" w:rsidRPr="0066612B">
        <w:rPr>
          <w:rFonts w:ascii="Arial" w:hAnsi="Arial" w:cs="Arial" w:hint="eastAsia"/>
          <w:color w:val="292929"/>
          <w:sz w:val="21"/>
          <w:szCs w:val="21"/>
        </w:rPr>
        <w:t>月</w:t>
      </w:r>
      <w:r w:rsidR="000C53B0" w:rsidRPr="0066612B">
        <w:rPr>
          <w:rFonts w:ascii="Arial" w:hAnsi="Arial" w:cs="Arial" w:hint="eastAsia"/>
          <w:color w:val="292929"/>
          <w:sz w:val="21"/>
          <w:szCs w:val="21"/>
        </w:rPr>
        <w:t>1</w:t>
      </w:r>
      <w:r w:rsidR="00B34AC0" w:rsidRPr="0066612B">
        <w:rPr>
          <w:rFonts w:ascii="Arial" w:hAnsi="Arial" w:cs="Arial" w:hint="eastAsia"/>
          <w:color w:val="292929"/>
          <w:sz w:val="21"/>
          <w:szCs w:val="21"/>
        </w:rPr>
        <w:t>5</w:t>
      </w:r>
      <w:r w:rsidR="000C53B0" w:rsidRPr="0066612B">
        <w:rPr>
          <w:rFonts w:ascii="Arial" w:hAnsi="Arial" w:cs="Arial" w:hint="eastAsia"/>
          <w:color w:val="292929"/>
          <w:sz w:val="21"/>
          <w:szCs w:val="21"/>
        </w:rPr>
        <w:t>日至</w:t>
      </w:r>
      <w:r w:rsidR="000C53B0" w:rsidRPr="0066612B">
        <w:rPr>
          <w:rFonts w:ascii="Arial" w:hAnsi="Arial" w:cs="Arial" w:hint="eastAsia"/>
          <w:color w:val="292929"/>
          <w:sz w:val="21"/>
          <w:szCs w:val="21"/>
        </w:rPr>
        <w:t>1</w:t>
      </w:r>
      <w:r w:rsidR="00B34AC0" w:rsidRPr="0066612B">
        <w:rPr>
          <w:rFonts w:ascii="Arial" w:hAnsi="Arial" w:cs="Arial" w:hint="eastAsia"/>
          <w:color w:val="292929"/>
          <w:sz w:val="21"/>
          <w:szCs w:val="21"/>
        </w:rPr>
        <w:t>8</w:t>
      </w:r>
      <w:r w:rsidR="000C53B0" w:rsidRPr="0066612B">
        <w:rPr>
          <w:rFonts w:ascii="Arial" w:hAnsi="Arial" w:cs="Arial" w:hint="eastAsia"/>
          <w:color w:val="292929"/>
          <w:sz w:val="21"/>
          <w:szCs w:val="21"/>
        </w:rPr>
        <w:t>日在中国</w:t>
      </w:r>
      <w:r w:rsidR="00B34AC0" w:rsidRPr="0066612B">
        <w:rPr>
          <w:rFonts w:ascii="Arial" w:hAnsi="Arial" w:cs="Arial" w:hint="eastAsia"/>
          <w:color w:val="292929"/>
          <w:sz w:val="21"/>
          <w:szCs w:val="21"/>
        </w:rPr>
        <w:t>广州</w:t>
      </w:r>
      <w:r w:rsidR="000C53B0" w:rsidRPr="0066612B">
        <w:rPr>
          <w:rFonts w:ascii="Arial" w:hAnsi="Arial" w:cs="Arial" w:hint="eastAsia"/>
          <w:color w:val="292929"/>
          <w:sz w:val="21"/>
          <w:szCs w:val="21"/>
        </w:rPr>
        <w:t>召开。会议是由</w:t>
      </w:r>
      <w:r w:rsidR="00B34AC0" w:rsidRPr="0066612B">
        <w:rPr>
          <w:rFonts w:ascii="Arial" w:hAnsi="Arial" w:cs="Arial" w:hint="eastAsia"/>
          <w:color w:val="292929"/>
          <w:sz w:val="21"/>
          <w:szCs w:val="21"/>
        </w:rPr>
        <w:t>华南理工大学</w:t>
      </w:r>
      <w:r w:rsidRPr="0066612B">
        <w:rPr>
          <w:rFonts w:ascii="Arial" w:hAnsi="Arial" w:cs="Arial" w:hint="eastAsia"/>
          <w:color w:val="292929"/>
          <w:sz w:val="21"/>
          <w:szCs w:val="21"/>
        </w:rPr>
        <w:t>主办</w:t>
      </w:r>
      <w:r w:rsidRPr="0066612B">
        <w:rPr>
          <w:rFonts w:ascii="Arial" w:hAnsi="Arial" w:cs="Arial"/>
          <w:color w:val="292929"/>
          <w:sz w:val="21"/>
          <w:szCs w:val="21"/>
        </w:rPr>
        <w:t xml:space="preserve">, </w:t>
      </w:r>
      <w:r w:rsidR="001E0C59" w:rsidRPr="0066612B">
        <w:rPr>
          <w:rFonts w:ascii="Arial" w:hAnsi="Arial" w:cs="Arial"/>
          <w:color w:val="292929"/>
          <w:sz w:val="21"/>
          <w:szCs w:val="21"/>
        </w:rPr>
        <w:t>IEEE PES</w:t>
      </w:r>
      <w:r w:rsidR="001E0C59" w:rsidRPr="0066612B">
        <w:rPr>
          <w:rFonts w:ascii="Arial" w:hAnsi="Arial" w:cs="Arial"/>
          <w:color w:val="292929"/>
          <w:sz w:val="21"/>
          <w:szCs w:val="21"/>
        </w:rPr>
        <w:t>、清华大学、上海交通大学、浙江大学、天津大学、奥克兰理工大学、澳门大学、重庆大学、四川大学等</w:t>
      </w:r>
      <w:r w:rsidR="001E0C59" w:rsidRPr="0066612B">
        <w:rPr>
          <w:rFonts w:ascii="Arial" w:hAnsi="Arial" w:cs="Arial" w:hint="eastAsia"/>
          <w:color w:val="292929"/>
          <w:sz w:val="21"/>
          <w:szCs w:val="21"/>
        </w:rPr>
        <w:t>技术协办</w:t>
      </w:r>
      <w:r w:rsidR="000C3BF7" w:rsidRPr="0066612B">
        <w:rPr>
          <w:rFonts w:ascii="Arial" w:hAnsi="Arial" w:cs="Arial" w:hint="eastAsia"/>
          <w:color w:val="292929"/>
          <w:sz w:val="21"/>
          <w:szCs w:val="21"/>
        </w:rPr>
        <w:t>；</w:t>
      </w:r>
      <w:r w:rsidR="000C3BF7" w:rsidRPr="000C3BF7">
        <w:rPr>
          <w:rFonts w:ascii="Arial" w:hAnsi="Arial" w:cs="Arial"/>
          <w:color w:val="292929"/>
          <w:sz w:val="21"/>
          <w:szCs w:val="21"/>
        </w:rPr>
        <w:t>Hong Kong Society of Mechanical Engineers (HKSME)</w:t>
      </w:r>
      <w:r w:rsidR="000C3BF7" w:rsidRPr="0066612B">
        <w:rPr>
          <w:rFonts w:ascii="Arial" w:hAnsi="Arial" w:cs="Arial"/>
          <w:color w:val="292929"/>
          <w:sz w:val="21"/>
          <w:szCs w:val="21"/>
        </w:rPr>
        <w:t>、广东省电机工程学会</w:t>
      </w:r>
      <w:r w:rsidR="000C3BF7" w:rsidRPr="0066612B">
        <w:rPr>
          <w:rFonts w:ascii="Arial" w:hAnsi="Arial" w:cs="Arial" w:hint="eastAsia"/>
          <w:color w:val="292929"/>
          <w:sz w:val="21"/>
          <w:szCs w:val="21"/>
        </w:rPr>
        <w:t>协办；</w:t>
      </w:r>
      <w:r w:rsidR="000C3BF7" w:rsidRPr="0066612B">
        <w:rPr>
          <w:rFonts w:ascii="Arial" w:hAnsi="Arial" w:cs="Arial"/>
          <w:i/>
          <w:color w:val="292929"/>
          <w:sz w:val="21"/>
          <w:szCs w:val="21"/>
        </w:rPr>
        <w:t>Global Energy Interconnection</w:t>
      </w:r>
      <w:r w:rsidR="000C3BF7" w:rsidRPr="0066612B">
        <w:rPr>
          <w:rFonts w:ascii="Arial" w:hAnsi="Arial" w:cs="Arial"/>
          <w:color w:val="292929"/>
          <w:sz w:val="21"/>
          <w:szCs w:val="21"/>
        </w:rPr>
        <w:t>、《全球能源互联网》、《电力系统保护与控制》、</w:t>
      </w:r>
      <w:r w:rsidR="000C3BF7" w:rsidRPr="0066612B">
        <w:rPr>
          <w:rFonts w:ascii="Arial" w:hAnsi="Arial" w:cs="Arial"/>
          <w:i/>
          <w:color w:val="292929"/>
          <w:sz w:val="21"/>
          <w:szCs w:val="21"/>
        </w:rPr>
        <w:t>Pr</w:t>
      </w:r>
      <w:bookmarkStart w:id="0" w:name="_GoBack"/>
      <w:bookmarkEnd w:id="0"/>
      <w:r w:rsidR="000C3BF7" w:rsidRPr="0066612B">
        <w:rPr>
          <w:rFonts w:ascii="Arial" w:hAnsi="Arial" w:cs="Arial"/>
          <w:i/>
          <w:color w:val="292929"/>
          <w:sz w:val="21"/>
          <w:szCs w:val="21"/>
        </w:rPr>
        <w:t>otection and Control of Modern Power Systems</w:t>
      </w:r>
      <w:r w:rsidR="000C3BF7" w:rsidRPr="000C3BF7">
        <w:rPr>
          <w:rFonts w:ascii="Arial" w:hAnsi="Arial" w:cs="Arial"/>
          <w:color w:val="292929"/>
          <w:sz w:val="21"/>
          <w:szCs w:val="21"/>
        </w:rPr>
        <w:t>、《电力工程技术》、</w:t>
      </w:r>
      <w:r w:rsidR="000C3BF7" w:rsidRPr="0066612B">
        <w:rPr>
          <w:rFonts w:ascii="Arial" w:hAnsi="Arial" w:cs="Arial"/>
          <w:i/>
          <w:color w:val="292929"/>
          <w:sz w:val="21"/>
          <w:szCs w:val="21"/>
        </w:rPr>
        <w:t>Cyber-Physical Energy Systems</w:t>
      </w:r>
      <w:r w:rsidR="000C3BF7" w:rsidRPr="000C3BF7">
        <w:rPr>
          <w:rFonts w:ascii="Arial" w:hAnsi="Arial" w:cs="Arial"/>
          <w:color w:val="292929"/>
          <w:sz w:val="21"/>
          <w:szCs w:val="21"/>
        </w:rPr>
        <w:t>、《电力自动化设备》、《电力建设》、</w:t>
      </w:r>
      <w:r w:rsidR="000C3BF7" w:rsidRPr="0066612B">
        <w:rPr>
          <w:rFonts w:ascii="Arial" w:hAnsi="Arial" w:cs="Arial"/>
          <w:i/>
          <w:color w:val="292929"/>
          <w:sz w:val="21"/>
          <w:szCs w:val="21"/>
        </w:rPr>
        <w:t>Energy Conversion and Economics</w:t>
      </w:r>
      <w:r w:rsidR="000C3BF7" w:rsidRPr="000C3BF7">
        <w:rPr>
          <w:rFonts w:ascii="Arial" w:hAnsi="Arial" w:cs="Arial"/>
          <w:color w:val="292929"/>
          <w:sz w:val="21"/>
          <w:szCs w:val="21"/>
        </w:rPr>
        <w:t>、《综合智慧能源》、《山东电力技术》、《广东电力》、《分布式能源》、《发电技术》、《电源学报》、</w:t>
      </w:r>
      <w:r w:rsidR="000C3BF7" w:rsidRPr="0066612B">
        <w:rPr>
          <w:rFonts w:ascii="Arial" w:hAnsi="Arial" w:cs="Arial"/>
          <w:i/>
          <w:color w:val="292929"/>
          <w:sz w:val="21"/>
          <w:szCs w:val="21"/>
        </w:rPr>
        <w:t>CPSS Transactions on Power Electronics and Applications</w:t>
      </w:r>
      <w:r w:rsidR="000C3BF7" w:rsidRPr="000C3BF7">
        <w:rPr>
          <w:rFonts w:ascii="Arial" w:hAnsi="Arial" w:cs="Arial"/>
          <w:color w:val="292929"/>
          <w:sz w:val="21"/>
          <w:szCs w:val="21"/>
        </w:rPr>
        <w:t>、《南方能源建设》、《内蒙古电力技术》</w:t>
      </w:r>
      <w:r w:rsidR="000C3BF7" w:rsidRPr="000C3BF7">
        <w:rPr>
          <w:rFonts w:ascii="Arial" w:hAnsi="Arial" w:cs="Arial" w:hint="eastAsia"/>
          <w:color w:val="292929"/>
          <w:sz w:val="21"/>
          <w:szCs w:val="21"/>
        </w:rPr>
        <w:t>、</w:t>
      </w:r>
      <w:r w:rsidR="000C3BF7" w:rsidRPr="000C3BF7">
        <w:rPr>
          <w:rFonts w:ascii="Arial" w:hAnsi="Arial" w:cs="Arial" w:hint="eastAsia"/>
          <w:color w:val="292929"/>
          <w:sz w:val="21"/>
          <w:szCs w:val="21"/>
        </w:rPr>
        <w:t>《</w:t>
      </w:r>
      <w:r w:rsidR="000C3BF7" w:rsidRPr="0066612B">
        <w:rPr>
          <w:rFonts w:ascii="Arial" w:hAnsi="Arial" w:cs="Arial" w:hint="eastAsia"/>
          <w:color w:val="292929"/>
          <w:sz w:val="21"/>
          <w:szCs w:val="21"/>
        </w:rPr>
        <w:t>南方电网技术》</w:t>
      </w:r>
      <w:r w:rsidR="000C3BF7" w:rsidRPr="0066612B">
        <w:rPr>
          <w:rFonts w:ascii="Arial" w:hAnsi="Arial" w:cs="Arial" w:hint="eastAsia"/>
          <w:color w:val="292929"/>
          <w:sz w:val="21"/>
          <w:szCs w:val="21"/>
        </w:rPr>
        <w:t>、</w:t>
      </w:r>
      <w:r w:rsidR="000C3BF7" w:rsidRPr="000C3BF7">
        <w:rPr>
          <w:rFonts w:ascii="Arial" w:hAnsi="Arial" w:cs="Arial" w:hint="eastAsia"/>
          <w:color w:val="292929"/>
          <w:sz w:val="21"/>
          <w:szCs w:val="21"/>
        </w:rPr>
        <w:t>《中国电力》、</w:t>
      </w:r>
      <w:r w:rsidR="000C3BF7" w:rsidRPr="0066612B">
        <w:rPr>
          <w:rFonts w:ascii="Arial" w:hAnsi="Arial" w:cs="Arial"/>
          <w:i/>
          <w:color w:val="292929"/>
          <w:sz w:val="21"/>
          <w:szCs w:val="21"/>
        </w:rPr>
        <w:t>Smart Power &amp; Energy Security</w:t>
      </w:r>
      <w:r w:rsidRPr="00D458D7">
        <w:rPr>
          <w:rFonts w:ascii="Calibri" w:hAnsi="Calibri" w:cs="Calibri" w:hint="eastAsia"/>
          <w:color w:val="292929"/>
          <w:sz w:val="22"/>
        </w:rPr>
        <w:t>提供媒体支持。会议旨在团结国内外电气与能源领域广大专家学者，围绕电气与能源领域前沿</w:t>
      </w:r>
      <w:r w:rsidRPr="00D458D7">
        <w:rPr>
          <w:rFonts w:ascii="Calibri" w:hAnsi="Calibri" w:cs="Calibri" w:hint="eastAsia"/>
          <w:color w:val="292929"/>
          <w:sz w:val="22"/>
        </w:rPr>
        <w:lastRenderedPageBreak/>
        <w:t>技术、学术成果进行学术交流，为所有电力电气领域的研究人员与学者提供一个交流大平台和最前沿的科技信息。我们诚邀您莅临会议，共同打造电力电气学领域的国际盛会，一起感受电力电气学改变世界。</w:t>
      </w:r>
      <w:r w:rsidRPr="00D458D7">
        <w:rPr>
          <w:rFonts w:ascii="Calibri" w:hAnsi="Calibri" w:cs="Calibri"/>
          <w:color w:val="292929"/>
          <w:sz w:val="22"/>
        </w:rPr>
        <w:t xml:space="preserve"> </w:t>
      </w:r>
      <w:r w:rsidRPr="00D458D7">
        <w:rPr>
          <w:rFonts w:ascii="Calibri" w:hAnsi="Calibri" w:cs="Calibri" w:hint="eastAsia"/>
          <w:color w:val="292929"/>
          <w:sz w:val="22"/>
        </w:rPr>
        <w:t>会议主题“</w:t>
      </w:r>
      <w:r w:rsidR="000C3BF7" w:rsidRPr="00630EAB">
        <w:rPr>
          <w:sz w:val="22"/>
        </w:rPr>
        <w:t>下一代电力系统：韧性、智能、集成与低碳协同</w:t>
      </w:r>
      <w:r w:rsidRPr="00D458D7">
        <w:rPr>
          <w:rFonts w:ascii="Calibri" w:hAnsi="Calibri" w:cs="Calibri" w:hint="eastAsia"/>
          <w:color w:val="292929"/>
          <w:sz w:val="22"/>
        </w:rPr>
        <w:t>”</w:t>
      </w:r>
      <w:r w:rsidR="000C53B0" w:rsidRPr="00D458D7">
        <w:rPr>
          <w:rFonts w:ascii="Calibri" w:hAnsi="Calibri" w:cs="Calibri" w:hint="eastAsia"/>
          <w:color w:val="292929"/>
          <w:sz w:val="22"/>
        </w:rPr>
        <w:t>。</w:t>
      </w:r>
    </w:p>
    <w:p w14:paraId="62C34CF8" w14:textId="77777777" w:rsidR="000C53B0" w:rsidRPr="00D458D7" w:rsidRDefault="000C53B0" w:rsidP="008047AD">
      <w:pPr>
        <w:pStyle w:val="a3"/>
        <w:shd w:val="clear" w:color="auto" w:fill="FFFFFF"/>
        <w:adjustRightInd w:val="0"/>
        <w:snapToGrid w:val="0"/>
        <w:spacing w:before="0" w:beforeAutospacing="0" w:after="0" w:afterAutospacing="0"/>
        <w:jc w:val="both"/>
        <w:textAlignment w:val="top"/>
        <w:rPr>
          <w:rFonts w:ascii="Calibri" w:hAnsi="Calibri" w:cs="Calibri"/>
          <w:color w:val="292929"/>
          <w:sz w:val="22"/>
        </w:rPr>
      </w:pPr>
    </w:p>
    <w:p w14:paraId="320E5178" w14:textId="72259D74" w:rsidR="00740731" w:rsidRPr="00D458D7" w:rsidRDefault="00C943C4" w:rsidP="008047AD">
      <w:pPr>
        <w:pStyle w:val="a3"/>
        <w:shd w:val="clear" w:color="auto" w:fill="FFFFFF"/>
        <w:adjustRightInd w:val="0"/>
        <w:snapToGrid w:val="0"/>
        <w:spacing w:before="0" w:beforeAutospacing="0" w:after="0" w:afterAutospacing="0"/>
        <w:jc w:val="both"/>
        <w:textAlignment w:val="top"/>
        <w:rPr>
          <w:rFonts w:ascii="Calibri" w:hAnsi="Calibri" w:cs="Calibri"/>
          <w:color w:val="292929"/>
          <w:sz w:val="22"/>
        </w:rPr>
      </w:pPr>
      <w:r w:rsidRPr="00D458D7">
        <w:rPr>
          <w:rFonts w:ascii="Calibri" w:hAnsi="Calibri" w:cs="Calibri" w:hint="eastAsia"/>
          <w:color w:val="292929"/>
          <w:sz w:val="22"/>
        </w:rPr>
        <w:t>A</w:t>
      </w:r>
      <w:r w:rsidRPr="00D458D7">
        <w:rPr>
          <w:rFonts w:ascii="Calibri" w:hAnsi="Calibri" w:cs="Calibri"/>
          <w:color w:val="292929"/>
          <w:sz w:val="22"/>
        </w:rPr>
        <w:t>CPEE 202</w:t>
      </w:r>
      <w:r w:rsidR="000C3BF7">
        <w:rPr>
          <w:rFonts w:ascii="Calibri" w:hAnsi="Calibri" w:cs="Calibri"/>
          <w:color w:val="292929"/>
          <w:sz w:val="22"/>
        </w:rPr>
        <w:t>7</w:t>
      </w:r>
      <w:r w:rsidRPr="00D458D7">
        <w:rPr>
          <w:rFonts w:ascii="Calibri" w:hAnsi="Calibri" w:cs="Calibri"/>
          <w:color w:val="292929"/>
          <w:sz w:val="22"/>
        </w:rPr>
        <w:t>组委会现公开征集专题提案。</w:t>
      </w:r>
      <w:r w:rsidR="00F12C00" w:rsidRPr="00F12C00">
        <w:rPr>
          <w:rFonts w:ascii="Calibri" w:hAnsi="Calibri" w:cs="Calibri" w:hint="eastAsia"/>
          <w:color w:val="292929"/>
          <w:sz w:val="22"/>
        </w:rPr>
        <w:t>欢迎学术界和工业界的相关学者和研究人员踊跃报名组织专题论坛。专题论坛的话题需要具有前沿性和一定的热度。</w:t>
      </w:r>
      <w:r w:rsidR="00F12C00" w:rsidRPr="00F12C00">
        <w:rPr>
          <w:rFonts w:ascii="Calibri" w:hAnsi="Calibri" w:cs="Calibri" w:hint="eastAsia"/>
          <w:b/>
          <w:color w:val="292929"/>
          <w:sz w:val="22"/>
        </w:rPr>
        <w:t>每个专题至少需要有</w:t>
      </w:r>
      <w:r w:rsidR="00F12C00" w:rsidRPr="00F12C00">
        <w:rPr>
          <w:rFonts w:ascii="Calibri" w:hAnsi="Calibri" w:cs="Calibri"/>
          <w:b/>
          <w:color w:val="292929"/>
          <w:sz w:val="22"/>
        </w:rPr>
        <w:t>8</w:t>
      </w:r>
      <w:r w:rsidR="00F12C00" w:rsidRPr="00F12C00">
        <w:rPr>
          <w:rFonts w:ascii="Calibri" w:hAnsi="Calibri" w:cs="Calibri"/>
          <w:b/>
          <w:color w:val="292929"/>
          <w:sz w:val="22"/>
        </w:rPr>
        <w:t>篇注册</w:t>
      </w:r>
      <w:r w:rsidR="00F12C00" w:rsidRPr="00F12C00">
        <w:rPr>
          <w:rFonts w:ascii="Calibri" w:hAnsi="Calibri" w:cs="Calibri"/>
          <w:color w:val="292929"/>
          <w:sz w:val="22"/>
        </w:rPr>
        <w:t>。一个专题论坛的时间是</w:t>
      </w:r>
      <w:r w:rsidR="00F12C00" w:rsidRPr="00F12C00">
        <w:rPr>
          <w:rFonts w:ascii="Calibri" w:hAnsi="Calibri" w:cs="Calibri"/>
          <w:color w:val="292929"/>
          <w:sz w:val="22"/>
        </w:rPr>
        <w:t>2</w:t>
      </w:r>
      <w:r w:rsidR="00F12C00" w:rsidRPr="00F12C00">
        <w:rPr>
          <w:rFonts w:ascii="Calibri" w:hAnsi="Calibri" w:cs="Calibri"/>
          <w:color w:val="292929"/>
          <w:sz w:val="22"/>
        </w:rPr>
        <w:t>小时，口头报告人数是</w:t>
      </w:r>
      <w:r w:rsidR="00F12C00" w:rsidRPr="00F12C00">
        <w:rPr>
          <w:rFonts w:ascii="Calibri" w:hAnsi="Calibri" w:cs="Calibri"/>
          <w:color w:val="292929"/>
          <w:sz w:val="22"/>
        </w:rPr>
        <w:t>6-10</w:t>
      </w:r>
      <w:r w:rsidR="00F12C00" w:rsidRPr="00F12C00">
        <w:rPr>
          <w:rFonts w:ascii="Calibri" w:hAnsi="Calibri" w:cs="Calibri"/>
          <w:color w:val="292929"/>
          <w:sz w:val="22"/>
        </w:rPr>
        <w:t>名。如果报名人数多，不能做口头报告的人员将安排做海报报告。报名专题论坛的与会者</w:t>
      </w:r>
      <w:r w:rsidR="00F12C00" w:rsidRPr="00F12C00">
        <w:rPr>
          <w:rFonts w:ascii="Calibri" w:hAnsi="Calibri" w:cs="Calibri"/>
          <w:b/>
          <w:color w:val="292929"/>
          <w:sz w:val="22"/>
        </w:rPr>
        <w:t>可以投全文，也可以投摘要</w:t>
      </w:r>
      <w:r w:rsidR="00F12C00" w:rsidRPr="00F12C00">
        <w:rPr>
          <w:rFonts w:ascii="Calibri" w:hAnsi="Calibri" w:cs="Calibri"/>
          <w:color w:val="292929"/>
          <w:sz w:val="22"/>
        </w:rPr>
        <w:t>。如果摘要被录用后，则可以参会做报告，但不出版摘要。如全文被录用后，可参会做报告，论文将出版在会议论文集中。</w:t>
      </w:r>
    </w:p>
    <w:p w14:paraId="5945CE37" w14:textId="5154E7EF" w:rsidR="000C53B0" w:rsidRPr="00D458D7" w:rsidRDefault="00CD651A" w:rsidP="00D458D7">
      <w:pPr>
        <w:pStyle w:val="a3"/>
        <w:shd w:val="clear" w:color="auto" w:fill="FFFFFF"/>
        <w:spacing w:beforeLines="50" w:before="156" w:beforeAutospacing="0" w:afterLines="50" w:after="156" w:afterAutospacing="0"/>
        <w:jc w:val="both"/>
        <w:textAlignment w:val="top"/>
        <w:rPr>
          <w:rFonts w:ascii="Arial" w:hAnsi="Arial" w:cs="Arial"/>
          <w:b/>
          <w:bCs/>
          <w:color w:val="BF8F00" w:themeColor="accent4" w:themeShade="BF"/>
          <w:sz w:val="21"/>
          <w:szCs w:val="21"/>
        </w:rPr>
      </w:pPr>
      <w:r w:rsidRPr="0051659C">
        <w:rPr>
          <w:rFonts w:ascii="Calibri" w:hAnsi="Calibri" w:cs="Calibri"/>
          <w:color w:val="292929"/>
        </w:rPr>
        <w:br/>
      </w:r>
      <w:r w:rsidR="00EB2B83" w:rsidRPr="00C943C4">
        <w:rPr>
          <w:rFonts w:ascii="Arial" w:hAnsi="Arial" w:cs="Arial"/>
          <w:b/>
          <w:bCs/>
          <w:color w:val="BF8F00" w:themeColor="accent4" w:themeShade="BF"/>
        </w:rPr>
        <w:t xml:space="preserve">2, </w:t>
      </w:r>
      <w:r w:rsidRPr="00C943C4">
        <w:rPr>
          <w:rFonts w:ascii="Arial" w:hAnsi="Arial" w:cs="Arial"/>
          <w:b/>
          <w:bCs/>
          <w:color w:val="BF8F00" w:themeColor="accent4" w:themeShade="BF"/>
        </w:rPr>
        <w:t>Special Session Proposal Format | </w:t>
      </w:r>
      <w:r w:rsidRPr="00C943C4">
        <w:rPr>
          <w:rFonts w:ascii="Arial" w:hAnsi="Arial" w:cs="Arial"/>
          <w:b/>
          <w:bCs/>
          <w:color w:val="BF8F00" w:themeColor="accent4" w:themeShade="BF"/>
        </w:rPr>
        <w:t>专题研讨申请所需资料</w:t>
      </w:r>
      <w:r w:rsidRPr="00C943C4">
        <w:rPr>
          <w:rFonts w:ascii="Arial" w:hAnsi="Arial" w:cs="Arial"/>
          <w:color w:val="BF8F00" w:themeColor="accent4" w:themeShade="BF"/>
        </w:rPr>
        <w:br/>
      </w:r>
      <w:r w:rsidRPr="00D458D7">
        <w:rPr>
          <w:rFonts w:ascii="Cambria Math" w:eastAsia="MS Gothic" w:hAnsi="Cambria Math" w:cs="Cambria Math"/>
          <w:color w:val="292929"/>
          <w:sz w:val="21"/>
          <w:szCs w:val="21"/>
        </w:rPr>
        <w:t>▶</w:t>
      </w:r>
      <w:r w:rsidRPr="00D458D7">
        <w:rPr>
          <w:rFonts w:ascii="Arial" w:hAnsi="Arial" w:cs="Arial"/>
          <w:color w:val="292929"/>
          <w:sz w:val="21"/>
          <w:szCs w:val="21"/>
        </w:rPr>
        <w:t xml:space="preserve"> </w:t>
      </w:r>
      <w:r w:rsidRPr="00D458D7">
        <w:rPr>
          <w:rFonts w:ascii="Arial" w:hAnsi="Arial" w:cs="Arial"/>
          <w:b/>
          <w:bCs/>
          <w:color w:val="292929"/>
          <w:sz w:val="21"/>
          <w:szCs w:val="21"/>
        </w:rPr>
        <w:t xml:space="preserve">Title of Special Session   | </w:t>
      </w:r>
      <w:r w:rsidRPr="00D458D7">
        <w:rPr>
          <w:rFonts w:ascii="Arial" w:hAnsi="Arial" w:cs="Arial"/>
          <w:b/>
          <w:bCs/>
          <w:color w:val="292929"/>
          <w:sz w:val="21"/>
          <w:szCs w:val="21"/>
        </w:rPr>
        <w:t>专题报告题目</w:t>
      </w:r>
    </w:p>
    <w:tbl>
      <w:tblPr>
        <w:tblStyle w:val="a9"/>
        <w:tblW w:w="0" w:type="auto"/>
        <w:tblLook w:val="04A0" w:firstRow="1" w:lastRow="0" w:firstColumn="1" w:lastColumn="0" w:noHBand="0" w:noVBand="1"/>
      </w:tblPr>
      <w:tblGrid>
        <w:gridCol w:w="1828"/>
        <w:gridCol w:w="7212"/>
      </w:tblGrid>
      <w:tr w:rsidR="000C53B0" w:rsidRPr="00D458D7" w14:paraId="14DF15CE" w14:textId="77777777" w:rsidTr="00D458D7">
        <w:tc>
          <w:tcPr>
            <w:tcW w:w="1828" w:type="dxa"/>
            <w:vAlign w:val="center"/>
          </w:tcPr>
          <w:p w14:paraId="513B00C6" w14:textId="4FA523CD" w:rsidR="000C53B0" w:rsidRPr="00D458D7" w:rsidRDefault="00B24A9F" w:rsidP="00D458D7">
            <w:pPr>
              <w:pStyle w:val="a3"/>
              <w:spacing w:before="0" w:beforeAutospacing="0" w:after="0" w:afterAutospacing="0"/>
              <w:jc w:val="center"/>
              <w:textAlignment w:val="top"/>
              <w:rPr>
                <w:rFonts w:ascii="Arial" w:hAnsi="Arial" w:cs="Arial"/>
                <w:color w:val="292929"/>
                <w:sz w:val="21"/>
                <w:szCs w:val="21"/>
              </w:rPr>
            </w:pPr>
            <w:r w:rsidRPr="00D458D7">
              <w:rPr>
                <w:rFonts w:ascii="Arial" w:hAnsi="Arial" w:cs="Arial"/>
                <w:color w:val="292929"/>
                <w:sz w:val="21"/>
                <w:szCs w:val="21"/>
              </w:rPr>
              <w:t>Title|</w:t>
            </w:r>
            <w:r w:rsidR="000C53B0" w:rsidRPr="00D458D7">
              <w:rPr>
                <w:rFonts w:ascii="Arial" w:hAnsi="Arial" w:cs="Arial"/>
                <w:color w:val="292929"/>
                <w:sz w:val="21"/>
                <w:szCs w:val="21"/>
              </w:rPr>
              <w:t>专题题目（中</w:t>
            </w:r>
            <w:r w:rsidR="00882B3A" w:rsidRPr="00D458D7">
              <w:rPr>
                <w:rFonts w:ascii="Arial" w:hAnsi="Arial" w:cs="Arial"/>
                <w:color w:val="292929"/>
                <w:sz w:val="21"/>
                <w:szCs w:val="21"/>
              </w:rPr>
              <w:t>英</w:t>
            </w:r>
            <w:r w:rsidR="000C53B0" w:rsidRPr="00D458D7">
              <w:rPr>
                <w:rFonts w:ascii="Arial" w:hAnsi="Arial" w:cs="Arial"/>
                <w:color w:val="292929"/>
                <w:sz w:val="21"/>
                <w:szCs w:val="21"/>
              </w:rPr>
              <w:t>文）</w:t>
            </w:r>
          </w:p>
        </w:tc>
        <w:tc>
          <w:tcPr>
            <w:tcW w:w="7212" w:type="dxa"/>
          </w:tcPr>
          <w:p w14:paraId="4474D82D" w14:textId="77777777" w:rsidR="000C53B0" w:rsidRDefault="000C53B0">
            <w:pPr>
              <w:pStyle w:val="a3"/>
              <w:spacing w:before="0" w:beforeAutospacing="0" w:after="0" w:afterAutospacing="0"/>
              <w:jc w:val="both"/>
              <w:textAlignment w:val="top"/>
              <w:rPr>
                <w:rFonts w:ascii="Arial" w:hAnsi="Arial" w:cs="Arial"/>
                <w:color w:val="292929"/>
                <w:sz w:val="21"/>
                <w:szCs w:val="21"/>
              </w:rPr>
            </w:pPr>
          </w:p>
          <w:p w14:paraId="052B90C9" w14:textId="77777777" w:rsidR="00D458D7" w:rsidRDefault="00D458D7">
            <w:pPr>
              <w:pStyle w:val="a3"/>
              <w:spacing w:before="0" w:beforeAutospacing="0" w:after="0" w:afterAutospacing="0"/>
              <w:jc w:val="both"/>
              <w:textAlignment w:val="top"/>
              <w:rPr>
                <w:rFonts w:ascii="Arial" w:hAnsi="Arial" w:cs="Arial"/>
                <w:color w:val="292929"/>
                <w:sz w:val="21"/>
                <w:szCs w:val="21"/>
              </w:rPr>
            </w:pPr>
          </w:p>
          <w:p w14:paraId="6B8628FB" w14:textId="51961189" w:rsidR="00D458D7" w:rsidRPr="00D458D7" w:rsidRDefault="00D458D7">
            <w:pPr>
              <w:pStyle w:val="a3"/>
              <w:spacing w:before="0" w:beforeAutospacing="0" w:after="0" w:afterAutospacing="0"/>
              <w:jc w:val="both"/>
              <w:textAlignment w:val="top"/>
              <w:rPr>
                <w:rFonts w:ascii="Arial" w:hAnsi="Arial" w:cs="Arial"/>
                <w:color w:val="292929"/>
                <w:sz w:val="21"/>
                <w:szCs w:val="21"/>
              </w:rPr>
            </w:pPr>
          </w:p>
        </w:tc>
      </w:tr>
    </w:tbl>
    <w:p w14:paraId="3D87C29E" w14:textId="77777777" w:rsidR="000C53B0" w:rsidRPr="00D458D7" w:rsidRDefault="00CD651A" w:rsidP="00D458D7">
      <w:pPr>
        <w:pStyle w:val="a3"/>
        <w:shd w:val="clear" w:color="auto" w:fill="FFFFFF"/>
        <w:spacing w:beforeLines="50" w:before="156" w:beforeAutospacing="0" w:afterLines="50" w:after="156" w:afterAutospacing="0"/>
        <w:jc w:val="both"/>
        <w:textAlignment w:val="top"/>
        <w:rPr>
          <w:rFonts w:ascii="Arial" w:hAnsi="Arial" w:cs="Arial"/>
          <w:color w:val="292929"/>
          <w:sz w:val="21"/>
          <w:szCs w:val="21"/>
        </w:rPr>
      </w:pPr>
      <w:r w:rsidRPr="00D458D7">
        <w:rPr>
          <w:rFonts w:ascii="Cambria Math" w:eastAsia="MS Gothic" w:hAnsi="Cambria Math" w:cs="Cambria Math"/>
          <w:color w:val="292929"/>
          <w:sz w:val="21"/>
          <w:szCs w:val="21"/>
        </w:rPr>
        <w:t>▶</w:t>
      </w:r>
      <w:r w:rsidRPr="00D458D7">
        <w:rPr>
          <w:rFonts w:ascii="Arial" w:hAnsi="Arial" w:cs="Arial"/>
          <w:color w:val="292929"/>
          <w:sz w:val="21"/>
          <w:szCs w:val="21"/>
        </w:rPr>
        <w:t xml:space="preserve"> </w:t>
      </w:r>
      <w:r w:rsidRPr="00D458D7">
        <w:rPr>
          <w:rFonts w:ascii="Arial" w:hAnsi="Arial" w:cs="Arial"/>
          <w:b/>
          <w:bCs/>
          <w:color w:val="292929"/>
          <w:sz w:val="21"/>
          <w:szCs w:val="21"/>
        </w:rPr>
        <w:t xml:space="preserve">Brief Description of the Session | </w:t>
      </w:r>
      <w:r w:rsidRPr="00D458D7">
        <w:rPr>
          <w:rFonts w:ascii="Arial" w:hAnsi="Arial" w:cs="Arial"/>
          <w:b/>
          <w:bCs/>
          <w:color w:val="292929"/>
          <w:sz w:val="21"/>
          <w:szCs w:val="21"/>
        </w:rPr>
        <w:t>专题的简介</w:t>
      </w:r>
    </w:p>
    <w:tbl>
      <w:tblPr>
        <w:tblStyle w:val="a9"/>
        <w:tblW w:w="0" w:type="auto"/>
        <w:tblLook w:val="04A0" w:firstRow="1" w:lastRow="0" w:firstColumn="1" w:lastColumn="0" w:noHBand="0" w:noVBand="1"/>
      </w:tblPr>
      <w:tblGrid>
        <w:gridCol w:w="9040"/>
      </w:tblGrid>
      <w:tr w:rsidR="000C53B0" w:rsidRPr="00D458D7" w14:paraId="74BFF92C" w14:textId="77777777" w:rsidTr="00882B3A">
        <w:tc>
          <w:tcPr>
            <w:tcW w:w="9040" w:type="dxa"/>
          </w:tcPr>
          <w:p w14:paraId="3A845CDA" w14:textId="02F889A7" w:rsidR="000C53B0" w:rsidRPr="00D458D7" w:rsidRDefault="00E97277" w:rsidP="007709EE">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Description of the Session |</w:t>
            </w:r>
            <w:r w:rsidR="000C53B0" w:rsidRPr="00D458D7">
              <w:rPr>
                <w:rFonts w:ascii="Arial" w:hAnsi="Arial" w:cs="Arial"/>
                <w:color w:val="292929"/>
                <w:sz w:val="21"/>
                <w:szCs w:val="21"/>
              </w:rPr>
              <w:t>专题简介（</w:t>
            </w:r>
            <w:r w:rsidR="00882B3A" w:rsidRPr="00D458D7">
              <w:rPr>
                <w:rFonts w:ascii="Arial" w:hAnsi="Arial" w:cs="Arial"/>
                <w:color w:val="292929"/>
                <w:sz w:val="21"/>
                <w:szCs w:val="21"/>
              </w:rPr>
              <w:t>中</w:t>
            </w:r>
            <w:r w:rsidR="000C53B0" w:rsidRPr="00D458D7">
              <w:rPr>
                <w:rFonts w:ascii="Arial" w:hAnsi="Arial" w:cs="Arial"/>
                <w:color w:val="292929"/>
                <w:sz w:val="21"/>
                <w:szCs w:val="21"/>
              </w:rPr>
              <w:t>英文）：</w:t>
            </w:r>
          </w:p>
          <w:p w14:paraId="0667E366" w14:textId="77777777" w:rsidR="000C53B0" w:rsidRPr="00D458D7" w:rsidRDefault="000C53B0" w:rsidP="007709EE">
            <w:pPr>
              <w:pStyle w:val="a3"/>
              <w:spacing w:before="0" w:beforeAutospacing="0" w:after="0" w:afterAutospacing="0"/>
              <w:jc w:val="both"/>
              <w:textAlignment w:val="top"/>
              <w:rPr>
                <w:rFonts w:ascii="Arial" w:hAnsi="Arial" w:cs="Arial"/>
                <w:color w:val="292929"/>
                <w:sz w:val="21"/>
                <w:szCs w:val="21"/>
              </w:rPr>
            </w:pPr>
          </w:p>
          <w:p w14:paraId="3354CBA4" w14:textId="77777777" w:rsidR="000C53B0" w:rsidRPr="00D458D7" w:rsidRDefault="000C53B0" w:rsidP="007709EE">
            <w:pPr>
              <w:pStyle w:val="a3"/>
              <w:spacing w:before="0" w:beforeAutospacing="0" w:after="0" w:afterAutospacing="0"/>
              <w:jc w:val="both"/>
              <w:textAlignment w:val="top"/>
              <w:rPr>
                <w:rFonts w:ascii="Arial" w:hAnsi="Arial" w:cs="Arial"/>
                <w:color w:val="292929"/>
                <w:sz w:val="21"/>
                <w:szCs w:val="21"/>
              </w:rPr>
            </w:pPr>
          </w:p>
          <w:p w14:paraId="2A2CA8D4" w14:textId="77777777" w:rsidR="000C53B0" w:rsidRPr="00D458D7" w:rsidRDefault="000C53B0" w:rsidP="007709EE">
            <w:pPr>
              <w:pStyle w:val="a3"/>
              <w:spacing w:before="0" w:beforeAutospacing="0" w:after="0" w:afterAutospacing="0"/>
              <w:jc w:val="both"/>
              <w:textAlignment w:val="top"/>
              <w:rPr>
                <w:rFonts w:ascii="Arial" w:hAnsi="Arial" w:cs="Arial"/>
                <w:color w:val="292929"/>
                <w:sz w:val="21"/>
                <w:szCs w:val="21"/>
              </w:rPr>
            </w:pPr>
          </w:p>
          <w:p w14:paraId="057F01CA" w14:textId="01E9A3ED" w:rsidR="000C53B0" w:rsidRDefault="000C53B0" w:rsidP="007709EE">
            <w:pPr>
              <w:pStyle w:val="a3"/>
              <w:spacing w:before="0" w:beforeAutospacing="0" w:after="0" w:afterAutospacing="0"/>
              <w:jc w:val="both"/>
              <w:textAlignment w:val="top"/>
              <w:rPr>
                <w:rFonts w:ascii="Arial" w:hAnsi="Arial" w:cs="Arial"/>
                <w:color w:val="292929"/>
                <w:sz w:val="21"/>
                <w:szCs w:val="21"/>
              </w:rPr>
            </w:pPr>
          </w:p>
          <w:p w14:paraId="7B425FA9" w14:textId="1F255C6C" w:rsidR="00D458D7" w:rsidRDefault="00D458D7" w:rsidP="007709EE">
            <w:pPr>
              <w:pStyle w:val="a3"/>
              <w:spacing w:before="0" w:beforeAutospacing="0" w:after="0" w:afterAutospacing="0"/>
              <w:jc w:val="both"/>
              <w:textAlignment w:val="top"/>
              <w:rPr>
                <w:rFonts w:ascii="Arial" w:hAnsi="Arial" w:cs="Arial"/>
                <w:color w:val="292929"/>
                <w:sz w:val="21"/>
                <w:szCs w:val="21"/>
              </w:rPr>
            </w:pPr>
          </w:p>
          <w:p w14:paraId="77574BB6" w14:textId="77777777" w:rsidR="00D458D7" w:rsidRPr="00D458D7" w:rsidRDefault="00D458D7" w:rsidP="007709EE">
            <w:pPr>
              <w:pStyle w:val="a3"/>
              <w:spacing w:before="0" w:beforeAutospacing="0" w:after="0" w:afterAutospacing="0"/>
              <w:jc w:val="both"/>
              <w:textAlignment w:val="top"/>
              <w:rPr>
                <w:rFonts w:ascii="Arial" w:hAnsi="Arial" w:cs="Arial"/>
                <w:color w:val="292929"/>
                <w:sz w:val="21"/>
                <w:szCs w:val="21"/>
              </w:rPr>
            </w:pPr>
          </w:p>
          <w:p w14:paraId="279AB289" w14:textId="49686809" w:rsidR="000C53B0" w:rsidRPr="00D458D7" w:rsidRDefault="000C53B0" w:rsidP="007709EE">
            <w:pPr>
              <w:pStyle w:val="a3"/>
              <w:spacing w:before="0" w:beforeAutospacing="0" w:after="0" w:afterAutospacing="0"/>
              <w:jc w:val="both"/>
              <w:textAlignment w:val="top"/>
              <w:rPr>
                <w:rFonts w:ascii="Arial" w:hAnsi="Arial" w:cs="Arial"/>
                <w:color w:val="292929"/>
                <w:sz w:val="21"/>
                <w:szCs w:val="21"/>
              </w:rPr>
            </w:pPr>
          </w:p>
        </w:tc>
      </w:tr>
    </w:tbl>
    <w:p w14:paraId="746F8DAC" w14:textId="56D0A5EA" w:rsidR="000C53B0" w:rsidRPr="00D458D7" w:rsidRDefault="00CD651A" w:rsidP="00D458D7">
      <w:pPr>
        <w:pStyle w:val="a3"/>
        <w:shd w:val="clear" w:color="auto" w:fill="FFFFFF"/>
        <w:spacing w:beforeLines="50" w:before="156" w:beforeAutospacing="0" w:afterLines="50" w:after="156" w:afterAutospacing="0"/>
        <w:jc w:val="both"/>
        <w:textAlignment w:val="top"/>
        <w:rPr>
          <w:rFonts w:ascii="Arial" w:hAnsi="Arial" w:cs="Arial"/>
          <w:color w:val="292929"/>
          <w:sz w:val="21"/>
          <w:szCs w:val="21"/>
        </w:rPr>
      </w:pPr>
      <w:r w:rsidRPr="00D458D7">
        <w:rPr>
          <w:rFonts w:ascii="Cambria Math" w:eastAsia="MS Gothic" w:hAnsi="Cambria Math" w:cs="Cambria Math"/>
          <w:color w:val="292929"/>
          <w:sz w:val="21"/>
          <w:szCs w:val="21"/>
        </w:rPr>
        <w:t>▶</w:t>
      </w:r>
      <w:r w:rsidRPr="00D458D7">
        <w:rPr>
          <w:rFonts w:ascii="Arial" w:hAnsi="Arial" w:cs="Arial"/>
          <w:b/>
          <w:bCs/>
          <w:color w:val="292929"/>
          <w:sz w:val="21"/>
          <w:szCs w:val="21"/>
        </w:rPr>
        <w:t xml:space="preserve"> Related Topics | </w:t>
      </w:r>
      <w:r w:rsidRPr="00D458D7">
        <w:rPr>
          <w:rFonts w:ascii="Arial" w:hAnsi="Arial" w:cs="Arial"/>
          <w:b/>
          <w:bCs/>
          <w:color w:val="292929"/>
          <w:sz w:val="21"/>
          <w:szCs w:val="21"/>
        </w:rPr>
        <w:t>专题相关话题</w:t>
      </w:r>
    </w:p>
    <w:tbl>
      <w:tblPr>
        <w:tblStyle w:val="a9"/>
        <w:tblW w:w="0" w:type="auto"/>
        <w:tblLook w:val="04A0" w:firstRow="1" w:lastRow="0" w:firstColumn="1" w:lastColumn="0" w:noHBand="0" w:noVBand="1"/>
      </w:tblPr>
      <w:tblGrid>
        <w:gridCol w:w="9040"/>
      </w:tblGrid>
      <w:tr w:rsidR="00882B3A" w:rsidRPr="00D458D7" w14:paraId="6D74244B" w14:textId="77777777" w:rsidTr="000A56A1">
        <w:tc>
          <w:tcPr>
            <w:tcW w:w="9040" w:type="dxa"/>
          </w:tcPr>
          <w:p w14:paraId="67543D7E" w14:textId="22AA578A"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p w14:paraId="211B6336" w14:textId="77777777"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p w14:paraId="1D157059" w14:textId="77777777"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p w14:paraId="0C6D5580" w14:textId="77777777"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p w14:paraId="1818C7B9" w14:textId="3C5CC8D0" w:rsidR="00882B3A" w:rsidRDefault="00882B3A" w:rsidP="007709EE">
            <w:pPr>
              <w:pStyle w:val="a3"/>
              <w:spacing w:before="0" w:beforeAutospacing="0" w:after="0" w:afterAutospacing="0"/>
              <w:jc w:val="both"/>
              <w:textAlignment w:val="top"/>
              <w:rPr>
                <w:rFonts w:ascii="Arial" w:hAnsi="Arial" w:cs="Arial"/>
                <w:color w:val="292929"/>
                <w:sz w:val="21"/>
                <w:szCs w:val="21"/>
              </w:rPr>
            </w:pPr>
          </w:p>
          <w:p w14:paraId="4E90AC0D" w14:textId="77777777" w:rsidR="00D458D7" w:rsidRPr="00D458D7" w:rsidRDefault="00D458D7" w:rsidP="007709EE">
            <w:pPr>
              <w:pStyle w:val="a3"/>
              <w:spacing w:before="0" w:beforeAutospacing="0" w:after="0" w:afterAutospacing="0"/>
              <w:jc w:val="both"/>
              <w:textAlignment w:val="top"/>
              <w:rPr>
                <w:rFonts w:ascii="Arial" w:hAnsi="Arial" w:cs="Arial"/>
                <w:color w:val="292929"/>
                <w:sz w:val="21"/>
                <w:szCs w:val="21"/>
              </w:rPr>
            </w:pPr>
          </w:p>
          <w:p w14:paraId="055CF5E0" w14:textId="6B0072F6" w:rsidR="00882B3A" w:rsidRDefault="00882B3A" w:rsidP="007709EE">
            <w:pPr>
              <w:pStyle w:val="a3"/>
              <w:spacing w:before="0" w:beforeAutospacing="0" w:after="0" w:afterAutospacing="0"/>
              <w:jc w:val="both"/>
              <w:textAlignment w:val="top"/>
              <w:rPr>
                <w:rFonts w:ascii="Arial" w:hAnsi="Arial" w:cs="Arial"/>
                <w:color w:val="292929"/>
                <w:sz w:val="21"/>
                <w:szCs w:val="21"/>
              </w:rPr>
            </w:pPr>
          </w:p>
          <w:p w14:paraId="0B472C4D" w14:textId="77777777" w:rsidR="00D458D7" w:rsidRPr="00D458D7" w:rsidRDefault="00D458D7" w:rsidP="007709EE">
            <w:pPr>
              <w:pStyle w:val="a3"/>
              <w:spacing w:before="0" w:beforeAutospacing="0" w:after="0" w:afterAutospacing="0"/>
              <w:jc w:val="both"/>
              <w:textAlignment w:val="top"/>
              <w:rPr>
                <w:rFonts w:ascii="Arial" w:hAnsi="Arial" w:cs="Arial"/>
                <w:color w:val="292929"/>
                <w:sz w:val="21"/>
                <w:szCs w:val="21"/>
              </w:rPr>
            </w:pPr>
          </w:p>
          <w:p w14:paraId="32727EB8" w14:textId="77777777"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tc>
      </w:tr>
    </w:tbl>
    <w:p w14:paraId="6A5835C5" w14:textId="35E16581" w:rsidR="00740731" w:rsidRPr="00D458D7" w:rsidRDefault="00CD651A" w:rsidP="00D458D7">
      <w:pPr>
        <w:pStyle w:val="a3"/>
        <w:shd w:val="clear" w:color="auto" w:fill="FFFFFF"/>
        <w:spacing w:beforeLines="50" w:before="156" w:beforeAutospacing="0" w:afterLines="50" w:after="156" w:afterAutospacing="0"/>
        <w:jc w:val="both"/>
        <w:textAlignment w:val="top"/>
        <w:rPr>
          <w:rFonts w:ascii="Arial" w:hAnsi="Arial" w:cs="Arial"/>
          <w:b/>
          <w:bCs/>
          <w:color w:val="292929"/>
          <w:sz w:val="21"/>
          <w:szCs w:val="21"/>
        </w:rPr>
      </w:pPr>
      <w:r w:rsidRPr="00D458D7">
        <w:rPr>
          <w:rFonts w:ascii="Cambria Math" w:eastAsia="MS Gothic" w:hAnsi="Cambria Math" w:cs="Cambria Math"/>
          <w:color w:val="292929"/>
          <w:sz w:val="21"/>
          <w:szCs w:val="21"/>
        </w:rPr>
        <w:t>▶</w:t>
      </w:r>
      <w:r w:rsidRPr="00D458D7">
        <w:rPr>
          <w:rFonts w:ascii="Arial" w:hAnsi="Arial" w:cs="Arial"/>
          <w:color w:val="292929"/>
          <w:sz w:val="21"/>
          <w:szCs w:val="21"/>
        </w:rPr>
        <w:t xml:space="preserve"> </w:t>
      </w:r>
      <w:r w:rsidRPr="00D458D7">
        <w:rPr>
          <w:rFonts w:ascii="Arial" w:hAnsi="Arial" w:cs="Arial"/>
          <w:b/>
          <w:bCs/>
          <w:color w:val="292929"/>
          <w:sz w:val="21"/>
          <w:szCs w:val="21"/>
        </w:rPr>
        <w:t xml:space="preserve">Name, Affiliation, Biography, E-mail of Session Chairs and formal photos | </w:t>
      </w:r>
      <w:r w:rsidRPr="00D458D7">
        <w:rPr>
          <w:rFonts w:ascii="Arial" w:hAnsi="Arial" w:cs="Arial"/>
          <w:b/>
          <w:bCs/>
          <w:color w:val="292929"/>
          <w:sz w:val="21"/>
          <w:szCs w:val="21"/>
        </w:rPr>
        <w:t>专题主席、副主席的相关个人信息</w:t>
      </w:r>
      <w:r w:rsidRPr="00D458D7">
        <w:rPr>
          <w:rFonts w:ascii="Arial" w:hAnsi="Arial" w:cs="Arial"/>
          <w:b/>
          <w:bCs/>
          <w:color w:val="292929"/>
          <w:sz w:val="21"/>
          <w:szCs w:val="21"/>
        </w:rPr>
        <w:t xml:space="preserve"> (</w:t>
      </w:r>
      <w:r w:rsidRPr="00D458D7">
        <w:rPr>
          <w:rFonts w:ascii="Arial" w:hAnsi="Arial" w:cs="Arial"/>
          <w:b/>
          <w:bCs/>
          <w:color w:val="292929"/>
          <w:sz w:val="21"/>
          <w:szCs w:val="21"/>
        </w:rPr>
        <w:t>须提供高清证件照</w:t>
      </w:r>
      <w:r w:rsidRPr="00D458D7">
        <w:rPr>
          <w:rFonts w:ascii="Arial" w:hAnsi="Arial" w:cs="Arial"/>
          <w:b/>
          <w:bCs/>
          <w:color w:val="292929"/>
          <w:sz w:val="21"/>
          <w:szCs w:val="21"/>
        </w:rPr>
        <w:t>)</w:t>
      </w: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794"/>
      </w:tblGrid>
      <w:tr w:rsidR="00766688" w:rsidRPr="00D458D7" w14:paraId="2E9F15E6"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E7CA26E" w14:textId="2EDF1018"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lastRenderedPageBreak/>
              <w:t xml:space="preserve">Special </w:t>
            </w:r>
            <w:r w:rsidR="00E97277" w:rsidRPr="00D458D7">
              <w:rPr>
                <w:rFonts w:ascii="Arial" w:hAnsi="Arial" w:cs="Arial"/>
                <w:color w:val="292929"/>
                <w:sz w:val="21"/>
                <w:szCs w:val="21"/>
              </w:rPr>
              <w:t>Session Chair|</w:t>
            </w:r>
            <w:r w:rsidR="00766688" w:rsidRPr="00D458D7">
              <w:rPr>
                <w:rFonts w:ascii="Arial" w:hAnsi="Arial" w:cs="Arial"/>
                <w:color w:val="292929"/>
                <w:sz w:val="21"/>
                <w:szCs w:val="21"/>
              </w:rPr>
              <w:t>专题主席：</w:t>
            </w:r>
          </w:p>
          <w:p w14:paraId="5763E6EE" w14:textId="6E704A79" w:rsidR="00FC3CE9" w:rsidRPr="00D458D7" w:rsidRDefault="00FC3CE9" w:rsidP="00B24A9F">
            <w:pPr>
              <w:pStyle w:val="a3"/>
              <w:spacing w:before="0" w:beforeAutospacing="0" w:afterLines="50" w:after="156" w:afterAutospacing="0"/>
              <w:jc w:val="both"/>
              <w:textAlignment w:val="top"/>
              <w:rPr>
                <w:rFonts w:ascii="Arial" w:hAnsi="Arial" w:cs="Arial"/>
                <w:i/>
                <w:iCs/>
                <w:color w:val="000000" w:themeColor="text1"/>
                <w:sz w:val="21"/>
                <w:szCs w:val="21"/>
              </w:rPr>
            </w:pPr>
            <w:r w:rsidRPr="00D458D7">
              <w:rPr>
                <w:rFonts w:ascii="Arial" w:hAnsi="Arial" w:cs="Arial"/>
                <w:i/>
                <w:iCs/>
                <w:color w:val="9CC2E5" w:themeColor="accent5" w:themeTint="99"/>
                <w:sz w:val="21"/>
                <w:szCs w:val="21"/>
              </w:rPr>
              <w:t xml:space="preserve">[Name]+[Position]+[Affiliation] + </w:t>
            </w:r>
            <w:r w:rsidR="00E97277" w:rsidRPr="00D458D7">
              <w:rPr>
                <w:rFonts w:ascii="Arial" w:hAnsi="Arial" w:cs="Arial"/>
                <w:i/>
                <w:iCs/>
                <w:color w:val="9CC2E5" w:themeColor="accent5" w:themeTint="99"/>
                <w:sz w:val="21"/>
                <w:szCs w:val="21"/>
              </w:rPr>
              <w:t>[</w:t>
            </w:r>
            <w:r w:rsidRPr="00D458D7">
              <w:rPr>
                <w:rFonts w:ascii="Arial" w:hAnsi="Arial" w:cs="Arial"/>
                <w:i/>
                <w:iCs/>
                <w:color w:val="9CC2E5" w:themeColor="accent5" w:themeTint="99"/>
                <w:sz w:val="21"/>
                <w:szCs w:val="21"/>
              </w:rPr>
              <w:t>Email Address</w:t>
            </w:r>
            <w:r w:rsidR="00E97277" w:rsidRPr="00D458D7">
              <w:rPr>
                <w:rFonts w:ascii="Arial" w:hAnsi="Arial" w:cs="Arial"/>
                <w:i/>
                <w:iCs/>
                <w:color w:val="9CC2E5" w:themeColor="accent5" w:themeTint="99"/>
                <w:sz w:val="21"/>
                <w:szCs w:val="21"/>
              </w:rPr>
              <w:t>]</w:t>
            </w:r>
          </w:p>
        </w:tc>
      </w:tr>
      <w:tr w:rsidR="00766688" w:rsidRPr="00D458D7" w14:paraId="15A06332" w14:textId="77777777" w:rsidTr="00882B3A">
        <w:tc>
          <w:tcPr>
            <w:tcW w:w="3246" w:type="dxa"/>
            <w:tcBorders>
              <w:top w:val="single" w:sz="4" w:space="0" w:color="auto"/>
              <w:left w:val="single" w:sz="4" w:space="0" w:color="auto"/>
              <w:bottom w:val="single" w:sz="4" w:space="0" w:color="auto"/>
              <w:right w:val="single" w:sz="4" w:space="0" w:color="auto"/>
            </w:tcBorders>
          </w:tcPr>
          <w:p w14:paraId="1759C33A" w14:textId="7AD5B3EB" w:rsidR="00766688" w:rsidRPr="00D458D7" w:rsidRDefault="00FC3CE9" w:rsidP="007709EE">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Formal Photo|</w:t>
            </w:r>
            <w:r w:rsidR="00766688" w:rsidRPr="00D458D7">
              <w:rPr>
                <w:rFonts w:ascii="Arial" w:hAnsi="Arial" w:cs="Arial"/>
                <w:color w:val="292929"/>
                <w:sz w:val="21"/>
                <w:szCs w:val="21"/>
              </w:rPr>
              <w:t>高清证件照：</w:t>
            </w:r>
          </w:p>
          <w:p w14:paraId="3A9708D6"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1E2194D2"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6AF358F0"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17046E53" w14:textId="03AE7524"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1C7BB55F"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33D821D0"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07A81FEE" w14:textId="7E6E723D"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tc>
        <w:tc>
          <w:tcPr>
            <w:tcW w:w="5794" w:type="dxa"/>
            <w:tcBorders>
              <w:top w:val="single" w:sz="4" w:space="0" w:color="auto"/>
              <w:left w:val="single" w:sz="4" w:space="0" w:color="auto"/>
              <w:bottom w:val="single" w:sz="4" w:space="0" w:color="auto"/>
              <w:right w:val="single" w:sz="4" w:space="0" w:color="auto"/>
            </w:tcBorders>
          </w:tcPr>
          <w:p w14:paraId="42DC2E3B" w14:textId="29F93315" w:rsidR="00766688" w:rsidRPr="00D458D7" w:rsidRDefault="00FC3CE9" w:rsidP="00766688">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Biography|</w:t>
            </w:r>
            <w:r w:rsidR="00766688" w:rsidRPr="00D458D7">
              <w:rPr>
                <w:rFonts w:ascii="Arial" w:hAnsi="Arial" w:cs="Arial"/>
                <w:color w:val="292929"/>
                <w:sz w:val="21"/>
                <w:szCs w:val="21"/>
              </w:rPr>
              <w:t>专题主席简介（中英文）：</w:t>
            </w:r>
          </w:p>
          <w:p w14:paraId="3450AA42" w14:textId="7AF798A6"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tc>
      </w:tr>
      <w:tr w:rsidR="00FC3CE9" w:rsidRPr="00D458D7" w14:paraId="48A2557B"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810364B" w14:textId="40473F03" w:rsidR="00FC3CE9" w:rsidRPr="00D458D7" w:rsidRDefault="00FC3CE9" w:rsidP="00FC3CE9">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Special Session Vice-Chair|</w:t>
            </w:r>
            <w:r w:rsidRPr="00D458D7">
              <w:rPr>
                <w:rFonts w:ascii="Arial" w:hAnsi="Arial" w:cs="Arial"/>
                <w:color w:val="292929"/>
                <w:sz w:val="21"/>
                <w:szCs w:val="21"/>
              </w:rPr>
              <w:t>专题</w:t>
            </w:r>
            <w:r w:rsidR="00B24A9F" w:rsidRPr="00D458D7">
              <w:rPr>
                <w:rFonts w:ascii="Arial" w:hAnsi="Arial" w:cs="Arial"/>
                <w:color w:val="292929"/>
                <w:sz w:val="21"/>
                <w:szCs w:val="21"/>
              </w:rPr>
              <w:t>副</w:t>
            </w:r>
            <w:r w:rsidRPr="00D458D7">
              <w:rPr>
                <w:rFonts w:ascii="Arial" w:hAnsi="Arial" w:cs="Arial"/>
                <w:color w:val="292929"/>
                <w:sz w:val="21"/>
                <w:szCs w:val="21"/>
              </w:rPr>
              <w:t>主席：</w:t>
            </w:r>
          </w:p>
          <w:p w14:paraId="01377C25" w14:textId="00FFB2C4" w:rsidR="00FC3CE9" w:rsidRPr="00D458D7" w:rsidRDefault="00FC3CE9" w:rsidP="00B24A9F">
            <w:pPr>
              <w:pStyle w:val="a3"/>
              <w:spacing w:before="0" w:beforeAutospacing="0" w:afterLines="50" w:after="156" w:afterAutospacing="0"/>
              <w:jc w:val="both"/>
              <w:textAlignment w:val="top"/>
              <w:rPr>
                <w:rFonts w:ascii="Arial" w:hAnsi="Arial" w:cs="Arial"/>
                <w:color w:val="292929"/>
                <w:sz w:val="21"/>
                <w:szCs w:val="21"/>
              </w:rPr>
            </w:pPr>
            <w:r w:rsidRPr="00D458D7">
              <w:rPr>
                <w:rFonts w:ascii="Arial" w:hAnsi="Arial" w:cs="Arial"/>
                <w:i/>
                <w:iCs/>
                <w:color w:val="9CC2E5" w:themeColor="accent5" w:themeTint="99"/>
                <w:sz w:val="21"/>
                <w:szCs w:val="21"/>
              </w:rPr>
              <w:t>[Name]+[Position]+[Affiliation] + [Email Address]</w:t>
            </w:r>
          </w:p>
        </w:tc>
      </w:tr>
      <w:tr w:rsidR="00FC3CE9" w:rsidRPr="00D458D7" w14:paraId="39DF1304" w14:textId="77777777" w:rsidTr="00882B3A">
        <w:tc>
          <w:tcPr>
            <w:tcW w:w="3246" w:type="dxa"/>
            <w:tcBorders>
              <w:top w:val="single" w:sz="4" w:space="0" w:color="auto"/>
              <w:left w:val="single" w:sz="4" w:space="0" w:color="auto"/>
              <w:bottom w:val="single" w:sz="4" w:space="0" w:color="auto"/>
              <w:right w:val="single" w:sz="4" w:space="0" w:color="auto"/>
            </w:tcBorders>
          </w:tcPr>
          <w:p w14:paraId="0A2CC3C6" w14:textId="77777777" w:rsidR="00FC3CE9" w:rsidRPr="00D458D7" w:rsidRDefault="00FC3CE9" w:rsidP="00FC3CE9">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Formal Photo|</w:t>
            </w:r>
            <w:r w:rsidRPr="00D458D7">
              <w:rPr>
                <w:rFonts w:ascii="Arial" w:hAnsi="Arial" w:cs="Arial"/>
                <w:color w:val="292929"/>
                <w:sz w:val="21"/>
                <w:szCs w:val="21"/>
              </w:rPr>
              <w:t>高清证件照：</w:t>
            </w:r>
          </w:p>
          <w:p w14:paraId="2FCEA578"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39E8E590"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5420AC02"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3D2BF3A9" w14:textId="365B5F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662F7A23"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6F3BB424"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5B11CD4F"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tc>
        <w:tc>
          <w:tcPr>
            <w:tcW w:w="5794" w:type="dxa"/>
            <w:tcBorders>
              <w:top w:val="single" w:sz="4" w:space="0" w:color="auto"/>
              <w:left w:val="single" w:sz="4" w:space="0" w:color="auto"/>
              <w:bottom w:val="single" w:sz="4" w:space="0" w:color="auto"/>
              <w:right w:val="single" w:sz="4" w:space="0" w:color="auto"/>
            </w:tcBorders>
          </w:tcPr>
          <w:p w14:paraId="4B355441" w14:textId="7BEA3E86" w:rsidR="00FC3CE9" w:rsidRPr="00D458D7" w:rsidRDefault="00FC3CE9" w:rsidP="00FC3CE9">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Biography|</w:t>
            </w:r>
            <w:r w:rsidRPr="00D458D7">
              <w:rPr>
                <w:rFonts w:ascii="Arial" w:hAnsi="Arial" w:cs="Arial"/>
                <w:color w:val="292929"/>
                <w:sz w:val="21"/>
                <w:szCs w:val="21"/>
              </w:rPr>
              <w:t>专题</w:t>
            </w:r>
            <w:r w:rsidR="00B24A9F" w:rsidRPr="00D458D7">
              <w:rPr>
                <w:rFonts w:ascii="Arial" w:hAnsi="Arial" w:cs="Arial"/>
                <w:color w:val="292929"/>
                <w:sz w:val="21"/>
                <w:szCs w:val="21"/>
              </w:rPr>
              <w:t>副</w:t>
            </w:r>
            <w:r w:rsidRPr="00D458D7">
              <w:rPr>
                <w:rFonts w:ascii="Arial" w:hAnsi="Arial" w:cs="Arial"/>
                <w:color w:val="292929"/>
                <w:sz w:val="21"/>
                <w:szCs w:val="21"/>
              </w:rPr>
              <w:t>主席简介（中英文）：</w:t>
            </w:r>
          </w:p>
          <w:p w14:paraId="54FE4662" w14:textId="77777777" w:rsidR="00FC3CE9" w:rsidRPr="00D458D7" w:rsidRDefault="00FC3CE9" w:rsidP="00766688">
            <w:pPr>
              <w:pStyle w:val="a3"/>
              <w:spacing w:before="0" w:beforeAutospacing="0" w:after="0" w:afterAutospacing="0"/>
              <w:jc w:val="both"/>
              <w:textAlignment w:val="top"/>
              <w:rPr>
                <w:rFonts w:ascii="Arial" w:hAnsi="Arial" w:cs="Arial"/>
                <w:color w:val="292929"/>
                <w:sz w:val="21"/>
                <w:szCs w:val="21"/>
              </w:rPr>
            </w:pPr>
          </w:p>
        </w:tc>
      </w:tr>
      <w:tr w:rsidR="00766688" w:rsidRPr="00D458D7" w14:paraId="45ED5318"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489D3C10" w14:textId="77777777" w:rsidR="00B24A9F" w:rsidRPr="00D458D7" w:rsidRDefault="00B24A9F" w:rsidP="00B24A9F">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Special Session Vice-Chair|</w:t>
            </w:r>
            <w:r w:rsidRPr="00D458D7">
              <w:rPr>
                <w:rFonts w:ascii="Arial" w:hAnsi="Arial" w:cs="Arial"/>
                <w:color w:val="292929"/>
                <w:sz w:val="21"/>
                <w:szCs w:val="21"/>
              </w:rPr>
              <w:t>专题副主席：</w:t>
            </w:r>
          </w:p>
          <w:p w14:paraId="38B65526" w14:textId="0E9EE4CB" w:rsidR="00766688" w:rsidRPr="00D458D7" w:rsidRDefault="00B24A9F" w:rsidP="00B24A9F">
            <w:pPr>
              <w:pStyle w:val="a3"/>
              <w:spacing w:before="0" w:beforeAutospacing="0" w:afterLines="50" w:after="156" w:afterAutospacing="0"/>
              <w:jc w:val="both"/>
              <w:textAlignment w:val="top"/>
              <w:rPr>
                <w:rFonts w:ascii="Arial" w:hAnsi="Arial" w:cs="Arial"/>
                <w:color w:val="292929"/>
                <w:sz w:val="21"/>
                <w:szCs w:val="21"/>
              </w:rPr>
            </w:pPr>
            <w:r w:rsidRPr="00D458D7">
              <w:rPr>
                <w:rFonts w:ascii="Arial" w:hAnsi="Arial" w:cs="Arial"/>
                <w:i/>
                <w:iCs/>
                <w:color w:val="9CC2E5" w:themeColor="accent5" w:themeTint="99"/>
                <w:sz w:val="21"/>
                <w:szCs w:val="21"/>
              </w:rPr>
              <w:t>[Name]+[Position]+[Affiliation] + [Email Address]</w:t>
            </w:r>
          </w:p>
        </w:tc>
      </w:tr>
      <w:tr w:rsidR="00B24A9F" w:rsidRPr="00D458D7" w14:paraId="130C84AB" w14:textId="77777777" w:rsidTr="00882B3A">
        <w:tc>
          <w:tcPr>
            <w:tcW w:w="3246" w:type="dxa"/>
            <w:tcBorders>
              <w:top w:val="single" w:sz="4" w:space="0" w:color="auto"/>
              <w:left w:val="single" w:sz="4" w:space="0" w:color="auto"/>
              <w:bottom w:val="single" w:sz="4" w:space="0" w:color="auto"/>
              <w:right w:val="single" w:sz="4" w:space="0" w:color="auto"/>
            </w:tcBorders>
          </w:tcPr>
          <w:p w14:paraId="59FDE294" w14:textId="77777777" w:rsidR="00B24A9F" w:rsidRPr="00D458D7" w:rsidRDefault="00B24A9F" w:rsidP="00B24A9F">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Formal Photo|</w:t>
            </w:r>
            <w:r w:rsidRPr="00D458D7">
              <w:rPr>
                <w:rFonts w:ascii="Arial" w:hAnsi="Arial" w:cs="Arial"/>
                <w:color w:val="292929"/>
                <w:sz w:val="21"/>
                <w:szCs w:val="21"/>
              </w:rPr>
              <w:t>高清证件照：</w:t>
            </w:r>
          </w:p>
          <w:p w14:paraId="23B913B6"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47BEAD4F"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496EF2E7"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241D7511"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1B99752A"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090DAE05"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6754D9D3" w14:textId="5DAC4EE4"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3D4F4620"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tc>
        <w:tc>
          <w:tcPr>
            <w:tcW w:w="5794" w:type="dxa"/>
            <w:tcBorders>
              <w:top w:val="single" w:sz="4" w:space="0" w:color="auto"/>
              <w:left w:val="single" w:sz="4" w:space="0" w:color="auto"/>
              <w:bottom w:val="single" w:sz="4" w:space="0" w:color="auto"/>
              <w:right w:val="single" w:sz="4" w:space="0" w:color="auto"/>
            </w:tcBorders>
          </w:tcPr>
          <w:p w14:paraId="5B49085E" w14:textId="77777777" w:rsidR="00B24A9F" w:rsidRPr="00D458D7" w:rsidRDefault="00B24A9F" w:rsidP="00B24A9F">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Biography|</w:t>
            </w:r>
            <w:r w:rsidRPr="00D458D7">
              <w:rPr>
                <w:rFonts w:ascii="Arial" w:hAnsi="Arial" w:cs="Arial"/>
                <w:color w:val="292929"/>
                <w:sz w:val="21"/>
                <w:szCs w:val="21"/>
              </w:rPr>
              <w:t>专题副主席简介（中英文）：</w:t>
            </w:r>
          </w:p>
          <w:p w14:paraId="465A58C6" w14:textId="02276B62"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tc>
      </w:tr>
    </w:tbl>
    <w:p w14:paraId="7CFCBEDA" w14:textId="77777777" w:rsidR="00766688" w:rsidRPr="00D458D7" w:rsidRDefault="00766688">
      <w:pPr>
        <w:pStyle w:val="a3"/>
        <w:shd w:val="clear" w:color="auto" w:fill="FFFFFF"/>
        <w:spacing w:before="0" w:beforeAutospacing="0" w:after="0" w:afterAutospacing="0"/>
        <w:jc w:val="both"/>
        <w:textAlignment w:val="top"/>
        <w:rPr>
          <w:rFonts w:ascii="Arial" w:hAnsi="Arial" w:cs="Arial"/>
          <w:color w:val="292929"/>
          <w:sz w:val="21"/>
          <w:szCs w:val="21"/>
        </w:rPr>
      </w:pPr>
    </w:p>
    <w:p w14:paraId="6D81C180" w14:textId="2ABCCC36" w:rsidR="00740731" w:rsidRPr="00D458D7" w:rsidRDefault="00CD651A" w:rsidP="00140C0B">
      <w:pPr>
        <w:pStyle w:val="a3"/>
        <w:shd w:val="clear" w:color="auto" w:fill="FFFFFF"/>
        <w:spacing w:before="0" w:beforeAutospacing="0" w:after="0" w:afterAutospacing="0"/>
        <w:ind w:left="420" w:hangingChars="200" w:hanging="420"/>
        <w:jc w:val="both"/>
        <w:textAlignment w:val="top"/>
        <w:rPr>
          <w:rFonts w:ascii="Arial" w:hAnsi="Arial" w:cs="Arial"/>
          <w:color w:val="292929"/>
          <w:sz w:val="21"/>
          <w:szCs w:val="21"/>
        </w:rPr>
      </w:pPr>
      <w:r w:rsidRPr="00D458D7">
        <w:rPr>
          <w:rFonts w:ascii="Cambria Math" w:eastAsia="MS Gothic" w:hAnsi="Cambria Math" w:cs="Cambria Math"/>
          <w:color w:val="292929"/>
          <w:sz w:val="21"/>
          <w:szCs w:val="21"/>
        </w:rPr>
        <w:t>▶</w:t>
      </w:r>
      <w:r w:rsidRPr="00D458D7">
        <w:rPr>
          <w:rFonts w:ascii="Arial" w:hAnsi="Arial" w:cs="Arial"/>
          <w:color w:val="292929"/>
          <w:sz w:val="21"/>
          <w:szCs w:val="21"/>
        </w:rPr>
        <w:t xml:space="preserve"> </w:t>
      </w:r>
      <w:r w:rsidRPr="00D458D7">
        <w:rPr>
          <w:rFonts w:ascii="Arial" w:hAnsi="Arial" w:cs="Arial"/>
          <w:b/>
          <w:bCs/>
          <w:color w:val="292929"/>
          <w:sz w:val="21"/>
          <w:szCs w:val="21"/>
        </w:rPr>
        <w:t>Submitted file to</w:t>
      </w:r>
      <w:r w:rsidRPr="00D458D7">
        <w:rPr>
          <w:rFonts w:ascii="Arial" w:hAnsi="Arial" w:cs="Arial"/>
          <w:b/>
          <w:bCs/>
          <w:color w:val="FF0000"/>
          <w:sz w:val="21"/>
          <w:szCs w:val="21"/>
        </w:rPr>
        <w:t xml:space="preserve"> </w:t>
      </w:r>
      <w:r w:rsidR="0066612B">
        <w:rPr>
          <w:rFonts w:ascii="Arial" w:hAnsi="Arial" w:cs="Arial"/>
          <w:b/>
          <w:bCs/>
          <w:color w:val="2E74B5" w:themeColor="accent5" w:themeShade="BF"/>
          <w:sz w:val="21"/>
          <w:szCs w:val="21"/>
        </w:rPr>
        <w:t>ACPEE 2027</w:t>
      </w:r>
      <w:r w:rsidRPr="00D458D7">
        <w:rPr>
          <w:rFonts w:ascii="Arial" w:hAnsi="Arial" w:cs="Arial"/>
          <w:b/>
          <w:bCs/>
          <w:color w:val="292929"/>
          <w:sz w:val="21"/>
          <w:szCs w:val="21"/>
        </w:rPr>
        <w:t xml:space="preserve"> via</w:t>
      </w:r>
      <w:r w:rsidR="00B24A9F" w:rsidRPr="00D458D7">
        <w:rPr>
          <w:rFonts w:ascii="Arial" w:hAnsi="Arial" w:cs="Arial"/>
          <w:b/>
          <w:bCs/>
          <w:color w:val="292929"/>
          <w:sz w:val="21"/>
          <w:szCs w:val="21"/>
        </w:rPr>
        <w:t xml:space="preserve"> </w:t>
      </w:r>
      <w:r w:rsidRPr="00D458D7">
        <w:rPr>
          <w:rFonts w:ascii="Arial" w:hAnsi="Arial" w:cs="Arial"/>
          <w:b/>
          <w:bCs/>
          <w:color w:val="292929"/>
          <w:sz w:val="21"/>
          <w:szCs w:val="21"/>
        </w:rPr>
        <w:t>email directly:</w:t>
      </w:r>
      <w:r w:rsidR="00140C0B" w:rsidRPr="00D458D7">
        <w:rPr>
          <w:rFonts w:ascii="Arial" w:hAnsi="Arial" w:cs="Arial"/>
          <w:b/>
          <w:bCs/>
          <w:color w:val="292929"/>
          <w:sz w:val="21"/>
          <w:szCs w:val="21"/>
        </w:rPr>
        <w:t xml:space="preserve"> </w:t>
      </w:r>
      <w:r w:rsidR="0066612B">
        <w:rPr>
          <w:rFonts w:ascii="Arial" w:hAnsi="Arial" w:cs="Arial"/>
          <w:b/>
          <w:bCs/>
          <w:color w:val="0070C0"/>
          <w:sz w:val="21"/>
          <w:szCs w:val="21"/>
        </w:rPr>
        <w:t>acpee</w:t>
      </w:r>
      <w:r w:rsidR="00D458D7" w:rsidRPr="00D458D7">
        <w:rPr>
          <w:rFonts w:ascii="Arial" w:hAnsi="Arial" w:cs="Arial"/>
          <w:b/>
          <w:bCs/>
          <w:color w:val="0070C0"/>
          <w:sz w:val="21"/>
          <w:szCs w:val="21"/>
        </w:rPr>
        <w:t>@</w:t>
      </w:r>
      <w:r w:rsidR="0066612B">
        <w:rPr>
          <w:rFonts w:ascii="Arial" w:hAnsi="Arial" w:cs="Arial"/>
          <w:b/>
          <w:bCs/>
          <w:color w:val="0070C0"/>
          <w:sz w:val="21"/>
          <w:szCs w:val="21"/>
        </w:rPr>
        <w:t>vip</w:t>
      </w:r>
      <w:r w:rsidR="00D458D7" w:rsidRPr="00D458D7">
        <w:rPr>
          <w:rFonts w:ascii="Arial" w:hAnsi="Arial" w:cs="Arial"/>
          <w:b/>
          <w:bCs/>
          <w:color w:val="0070C0"/>
          <w:sz w:val="21"/>
          <w:szCs w:val="21"/>
        </w:rPr>
        <w:t>.</w:t>
      </w:r>
      <w:r w:rsidR="0066612B">
        <w:rPr>
          <w:rFonts w:ascii="Arial" w:hAnsi="Arial" w:cs="Arial"/>
          <w:b/>
          <w:bCs/>
          <w:color w:val="0070C0"/>
          <w:sz w:val="21"/>
          <w:szCs w:val="21"/>
        </w:rPr>
        <w:t>163</w:t>
      </w:r>
      <w:r w:rsidR="00D458D7" w:rsidRPr="00D458D7">
        <w:rPr>
          <w:rFonts w:ascii="Arial" w:hAnsi="Arial" w:cs="Arial"/>
          <w:b/>
          <w:bCs/>
          <w:color w:val="0070C0"/>
          <w:sz w:val="21"/>
          <w:szCs w:val="21"/>
        </w:rPr>
        <w:t>.</w:t>
      </w:r>
      <w:r w:rsidR="0066612B">
        <w:rPr>
          <w:rFonts w:ascii="Arial" w:hAnsi="Arial" w:cs="Arial"/>
          <w:b/>
          <w:bCs/>
          <w:color w:val="0070C0"/>
          <w:sz w:val="21"/>
          <w:szCs w:val="21"/>
        </w:rPr>
        <w:t>com</w:t>
      </w:r>
      <w:r w:rsidRPr="00D458D7">
        <w:rPr>
          <w:rFonts w:ascii="Arial" w:hAnsi="Arial" w:cs="Arial"/>
          <w:b/>
          <w:bCs/>
          <w:color w:val="292929"/>
          <w:sz w:val="21"/>
          <w:szCs w:val="21"/>
        </w:rPr>
        <w:t>.</w:t>
      </w:r>
    </w:p>
    <w:p w14:paraId="024F070A" w14:textId="6F41D3B3" w:rsidR="00740731" w:rsidRPr="00C943C4" w:rsidRDefault="00CD651A">
      <w:pPr>
        <w:pStyle w:val="a3"/>
        <w:shd w:val="clear" w:color="auto" w:fill="FFFFFF"/>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 xml:space="preserve"> </w:t>
      </w:r>
      <w:r w:rsidRPr="00D458D7">
        <w:rPr>
          <w:rFonts w:ascii="Arial" w:hAnsi="Arial" w:cs="Arial"/>
          <w:color w:val="292929"/>
          <w:sz w:val="21"/>
          <w:szCs w:val="21"/>
        </w:rPr>
        <w:br/>
      </w:r>
      <w:r w:rsidR="00EB2B83" w:rsidRPr="00C943C4">
        <w:rPr>
          <w:rFonts w:ascii="Arial" w:hAnsi="Arial" w:cs="Arial"/>
          <w:b/>
          <w:bCs/>
          <w:color w:val="BF8F00" w:themeColor="accent4" w:themeShade="BF"/>
        </w:rPr>
        <w:t>3,</w:t>
      </w:r>
      <w:r w:rsidRPr="00C943C4">
        <w:rPr>
          <w:rFonts w:ascii="Arial" w:hAnsi="Arial" w:cs="Arial"/>
          <w:b/>
          <w:bCs/>
          <w:color w:val="BF8F00" w:themeColor="accent4" w:themeShade="BF"/>
        </w:rPr>
        <w:t xml:space="preserve"> Important Dates for Special Session Proposal Submissions | </w:t>
      </w:r>
      <w:r w:rsidRPr="00C943C4">
        <w:rPr>
          <w:rFonts w:ascii="Arial" w:hAnsi="Arial" w:cs="Arial"/>
          <w:b/>
          <w:bCs/>
          <w:color w:val="BF8F00" w:themeColor="accent4" w:themeShade="BF"/>
        </w:rPr>
        <w:t>专题研讨申请截止日期</w:t>
      </w:r>
      <w:r w:rsidRPr="00C943C4">
        <w:rPr>
          <w:rFonts w:ascii="Arial" w:hAnsi="Arial" w:cs="Arial"/>
          <w:color w:val="292929"/>
        </w:rPr>
        <w:br/>
      </w:r>
      <w:r w:rsidRPr="00D458D7">
        <w:rPr>
          <w:rFonts w:ascii="Arial" w:hAnsi="Arial" w:cs="Arial"/>
          <w:color w:val="292929"/>
          <w:sz w:val="21"/>
          <w:szCs w:val="21"/>
        </w:rPr>
        <w:t>Proposal Submission Deadline: </w:t>
      </w:r>
      <w:r w:rsidRPr="00D458D7">
        <w:rPr>
          <w:rFonts w:ascii="Arial" w:hAnsi="Arial" w:cs="Arial"/>
          <w:b/>
          <w:bCs/>
          <w:color w:val="292929"/>
          <w:sz w:val="21"/>
          <w:szCs w:val="21"/>
        </w:rPr>
        <w:t xml:space="preserve"> </w:t>
      </w:r>
      <w:r w:rsidR="0066612B">
        <w:rPr>
          <w:rFonts w:ascii="Arial" w:hAnsi="Arial" w:cs="Arial"/>
          <w:b/>
          <w:bCs/>
          <w:color w:val="292929"/>
          <w:sz w:val="21"/>
          <w:szCs w:val="21"/>
        </w:rPr>
        <w:t>Aug</w:t>
      </w:r>
      <w:r w:rsidR="00B24A9F" w:rsidRPr="00D458D7">
        <w:rPr>
          <w:rFonts w:ascii="Arial" w:hAnsi="Arial" w:cs="Arial"/>
          <w:b/>
          <w:bCs/>
          <w:color w:val="292929"/>
          <w:sz w:val="21"/>
          <w:szCs w:val="21"/>
        </w:rPr>
        <w:t>.</w:t>
      </w:r>
      <w:r w:rsidRPr="00D458D7">
        <w:rPr>
          <w:rFonts w:ascii="Arial" w:hAnsi="Arial" w:cs="Arial"/>
          <w:b/>
          <w:bCs/>
          <w:color w:val="292929"/>
          <w:sz w:val="21"/>
          <w:szCs w:val="21"/>
        </w:rPr>
        <w:t xml:space="preserve"> </w:t>
      </w:r>
      <w:r w:rsidR="0066612B">
        <w:rPr>
          <w:rFonts w:ascii="Arial" w:hAnsi="Arial" w:cs="Arial"/>
          <w:b/>
          <w:bCs/>
          <w:color w:val="292929"/>
          <w:sz w:val="21"/>
          <w:szCs w:val="21"/>
        </w:rPr>
        <w:t>15</w:t>
      </w:r>
      <w:r w:rsidRPr="00D458D7">
        <w:rPr>
          <w:rFonts w:ascii="Arial" w:hAnsi="Arial" w:cs="Arial"/>
          <w:b/>
          <w:bCs/>
          <w:color w:val="292929"/>
          <w:sz w:val="21"/>
          <w:szCs w:val="21"/>
        </w:rPr>
        <w:t>, 202</w:t>
      </w:r>
      <w:r w:rsidR="0066612B">
        <w:rPr>
          <w:rFonts w:ascii="Arial" w:hAnsi="Arial" w:cs="Arial"/>
          <w:b/>
          <w:bCs/>
          <w:color w:val="292929"/>
          <w:sz w:val="21"/>
          <w:szCs w:val="21"/>
        </w:rPr>
        <w:t>6</w:t>
      </w:r>
      <w:r w:rsidRPr="00D458D7">
        <w:rPr>
          <w:rFonts w:ascii="Arial" w:hAnsi="Arial" w:cs="Arial"/>
          <w:b/>
          <w:bCs/>
          <w:color w:val="292929"/>
          <w:sz w:val="21"/>
          <w:szCs w:val="21"/>
        </w:rPr>
        <w:t xml:space="preserve"> </w:t>
      </w:r>
      <w:r w:rsidRPr="00D458D7">
        <w:rPr>
          <w:rFonts w:ascii="Arial" w:hAnsi="Arial" w:cs="Arial"/>
          <w:color w:val="292929"/>
          <w:sz w:val="21"/>
          <w:szCs w:val="21"/>
        </w:rPr>
        <w:t>| 202</w:t>
      </w:r>
      <w:r w:rsidR="0066612B">
        <w:rPr>
          <w:rFonts w:ascii="Arial" w:hAnsi="Arial" w:cs="Arial"/>
          <w:color w:val="292929"/>
          <w:sz w:val="21"/>
          <w:szCs w:val="21"/>
        </w:rPr>
        <w:t>6</w:t>
      </w:r>
      <w:r w:rsidRPr="00D458D7">
        <w:rPr>
          <w:rFonts w:ascii="Arial" w:hAnsi="Arial" w:cs="Arial"/>
          <w:color w:val="292929"/>
          <w:sz w:val="21"/>
          <w:szCs w:val="21"/>
        </w:rPr>
        <w:t>年</w:t>
      </w:r>
      <w:r w:rsidR="0066612B">
        <w:rPr>
          <w:rFonts w:ascii="Arial" w:hAnsi="Arial" w:cs="Arial"/>
          <w:color w:val="292929"/>
          <w:sz w:val="21"/>
          <w:szCs w:val="21"/>
        </w:rPr>
        <w:t>8</w:t>
      </w:r>
      <w:r w:rsidRPr="00D458D7">
        <w:rPr>
          <w:rFonts w:ascii="Arial" w:hAnsi="Arial" w:cs="Arial"/>
          <w:color w:val="292929"/>
          <w:sz w:val="21"/>
          <w:szCs w:val="21"/>
        </w:rPr>
        <w:t>月</w:t>
      </w:r>
      <w:r w:rsidR="0066612B">
        <w:rPr>
          <w:rFonts w:ascii="Arial" w:hAnsi="Arial" w:cs="Arial"/>
          <w:color w:val="292929"/>
          <w:sz w:val="21"/>
          <w:szCs w:val="21"/>
        </w:rPr>
        <w:t>15</w:t>
      </w:r>
      <w:r w:rsidRPr="00D458D7">
        <w:rPr>
          <w:rFonts w:ascii="Arial" w:hAnsi="Arial" w:cs="Arial"/>
          <w:color w:val="292929"/>
          <w:sz w:val="21"/>
          <w:szCs w:val="21"/>
        </w:rPr>
        <w:t>日</w:t>
      </w:r>
      <w:r w:rsidRPr="00D458D7">
        <w:rPr>
          <w:rFonts w:ascii="Arial" w:hAnsi="Arial" w:cs="Arial"/>
          <w:color w:val="292929"/>
          <w:sz w:val="21"/>
          <w:szCs w:val="21"/>
        </w:rPr>
        <w:br/>
        <w:t>Acceptance Notification Deadline:</w:t>
      </w:r>
      <w:r w:rsidR="00882B3A" w:rsidRPr="00D458D7">
        <w:rPr>
          <w:rFonts w:ascii="Arial" w:hAnsi="Arial" w:cs="Arial"/>
          <w:color w:val="292929"/>
          <w:sz w:val="21"/>
          <w:szCs w:val="21"/>
        </w:rPr>
        <w:t xml:space="preserve"> </w:t>
      </w:r>
      <w:r w:rsidR="0066612B">
        <w:rPr>
          <w:rFonts w:ascii="Arial" w:hAnsi="Arial" w:cs="Arial"/>
          <w:b/>
          <w:bCs/>
          <w:color w:val="292929"/>
          <w:sz w:val="21"/>
          <w:szCs w:val="21"/>
        </w:rPr>
        <w:t>Aug</w:t>
      </w:r>
      <w:r w:rsidR="00B24A9F" w:rsidRPr="00D458D7">
        <w:rPr>
          <w:rFonts w:ascii="Arial" w:hAnsi="Arial" w:cs="Arial"/>
          <w:b/>
          <w:bCs/>
          <w:color w:val="292929"/>
          <w:sz w:val="21"/>
          <w:szCs w:val="21"/>
        </w:rPr>
        <w:t>.</w:t>
      </w:r>
      <w:r w:rsidR="0066612B">
        <w:rPr>
          <w:rFonts w:ascii="Arial" w:hAnsi="Arial" w:cs="Arial"/>
          <w:b/>
          <w:bCs/>
          <w:color w:val="292929"/>
          <w:sz w:val="21"/>
          <w:szCs w:val="21"/>
        </w:rPr>
        <w:t xml:space="preserve"> 30</w:t>
      </w:r>
      <w:r w:rsidRPr="00D458D7">
        <w:rPr>
          <w:rFonts w:ascii="Arial" w:hAnsi="Arial" w:cs="Arial"/>
          <w:b/>
          <w:bCs/>
          <w:color w:val="292929"/>
          <w:sz w:val="21"/>
          <w:szCs w:val="21"/>
        </w:rPr>
        <w:t>, 202</w:t>
      </w:r>
      <w:r w:rsidR="0066612B">
        <w:rPr>
          <w:rFonts w:ascii="Arial" w:hAnsi="Arial" w:cs="Arial"/>
          <w:b/>
          <w:bCs/>
          <w:color w:val="292929"/>
          <w:sz w:val="21"/>
          <w:szCs w:val="21"/>
        </w:rPr>
        <w:t>6</w:t>
      </w:r>
      <w:r w:rsidRPr="00D458D7">
        <w:rPr>
          <w:rFonts w:ascii="Arial" w:hAnsi="Arial" w:cs="Arial"/>
          <w:b/>
          <w:bCs/>
          <w:color w:val="292929"/>
          <w:sz w:val="21"/>
          <w:szCs w:val="21"/>
        </w:rPr>
        <w:t xml:space="preserve"> </w:t>
      </w:r>
      <w:r w:rsidRPr="00D458D7">
        <w:rPr>
          <w:rFonts w:ascii="Arial" w:hAnsi="Arial" w:cs="Arial"/>
          <w:color w:val="292929"/>
          <w:sz w:val="21"/>
          <w:szCs w:val="21"/>
        </w:rPr>
        <w:t>| 202</w:t>
      </w:r>
      <w:r w:rsidR="0066612B">
        <w:rPr>
          <w:rFonts w:ascii="Arial" w:hAnsi="Arial" w:cs="Arial"/>
          <w:color w:val="292929"/>
          <w:sz w:val="21"/>
          <w:szCs w:val="21"/>
        </w:rPr>
        <w:t>6</w:t>
      </w:r>
      <w:r w:rsidRPr="00D458D7">
        <w:rPr>
          <w:rFonts w:ascii="Arial" w:hAnsi="Arial" w:cs="Arial"/>
          <w:color w:val="292929"/>
          <w:sz w:val="21"/>
          <w:szCs w:val="21"/>
        </w:rPr>
        <w:t>年</w:t>
      </w:r>
      <w:r w:rsidR="0066612B">
        <w:rPr>
          <w:rFonts w:ascii="Arial" w:hAnsi="Arial" w:cs="Arial"/>
          <w:color w:val="292929"/>
          <w:sz w:val="21"/>
          <w:szCs w:val="21"/>
        </w:rPr>
        <w:t>8</w:t>
      </w:r>
      <w:r w:rsidRPr="00D458D7">
        <w:rPr>
          <w:rFonts w:ascii="Arial" w:hAnsi="Arial" w:cs="Arial"/>
          <w:color w:val="292929"/>
          <w:sz w:val="21"/>
          <w:szCs w:val="21"/>
        </w:rPr>
        <w:t>月</w:t>
      </w:r>
      <w:r w:rsidR="0066612B">
        <w:rPr>
          <w:rFonts w:ascii="Arial" w:hAnsi="Arial" w:cs="Arial"/>
          <w:color w:val="292929"/>
          <w:sz w:val="21"/>
          <w:szCs w:val="21"/>
        </w:rPr>
        <w:t>30</w:t>
      </w:r>
      <w:r w:rsidRPr="00D458D7">
        <w:rPr>
          <w:rFonts w:ascii="Arial" w:hAnsi="Arial" w:cs="Arial"/>
          <w:color w:val="292929"/>
          <w:sz w:val="21"/>
          <w:szCs w:val="21"/>
        </w:rPr>
        <w:t>日</w:t>
      </w:r>
    </w:p>
    <w:sectPr w:rsidR="00740731" w:rsidRPr="00C943C4" w:rsidSect="008047AD">
      <w:head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F7B23" w14:textId="77777777" w:rsidR="002A174C" w:rsidRDefault="002A174C" w:rsidP="00E33FBB">
      <w:r>
        <w:separator/>
      </w:r>
    </w:p>
  </w:endnote>
  <w:endnote w:type="continuationSeparator" w:id="0">
    <w:p w14:paraId="57D53470" w14:textId="77777777" w:rsidR="002A174C" w:rsidRDefault="002A174C" w:rsidP="00E3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61E4C" w14:textId="77777777" w:rsidR="002A174C" w:rsidRDefault="002A174C" w:rsidP="00E33FBB">
      <w:r>
        <w:separator/>
      </w:r>
    </w:p>
  </w:footnote>
  <w:footnote w:type="continuationSeparator" w:id="0">
    <w:p w14:paraId="26A6E071" w14:textId="77777777" w:rsidR="002A174C" w:rsidRDefault="002A174C" w:rsidP="00E3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50BA" w14:textId="1AF671A3" w:rsidR="00E33FBB" w:rsidRPr="00C943C4" w:rsidRDefault="00E33FBB">
    <w:pPr>
      <w:pStyle w:val="a5"/>
      <w:rPr>
        <w:rFonts w:ascii="Arial" w:hAnsi="Arial" w:cs="Arial"/>
        <w:sz w:val="21"/>
        <w:szCs w:val="21"/>
      </w:rPr>
    </w:pPr>
    <w:r w:rsidRPr="00C943C4">
      <w:rPr>
        <w:rFonts w:ascii="Arial" w:hAnsi="Arial" w:cs="Arial"/>
        <w:sz w:val="21"/>
        <w:szCs w:val="21"/>
      </w:rPr>
      <w:t>202</w:t>
    </w:r>
    <w:r w:rsidR="008C2121">
      <w:rPr>
        <w:rFonts w:ascii="Arial" w:hAnsi="Arial" w:cs="Arial" w:hint="eastAsia"/>
        <w:sz w:val="21"/>
        <w:szCs w:val="21"/>
      </w:rPr>
      <w:t>7</w:t>
    </w:r>
    <w:r w:rsidRPr="00C943C4">
      <w:rPr>
        <w:rFonts w:ascii="Arial" w:hAnsi="Arial" w:cs="Arial"/>
        <w:sz w:val="21"/>
        <w:szCs w:val="21"/>
      </w:rPr>
      <w:t xml:space="preserve"> 1</w:t>
    </w:r>
    <w:r w:rsidR="008C2121">
      <w:rPr>
        <w:rFonts w:ascii="Arial" w:hAnsi="Arial" w:cs="Arial" w:hint="eastAsia"/>
        <w:sz w:val="21"/>
        <w:szCs w:val="21"/>
      </w:rPr>
      <w:t>2</w:t>
    </w:r>
    <w:r w:rsidRPr="00C943C4">
      <w:rPr>
        <w:rFonts w:ascii="Arial" w:hAnsi="Arial" w:cs="Arial"/>
        <w:sz w:val="21"/>
        <w:szCs w:val="21"/>
        <w:vertAlign w:val="superscript"/>
      </w:rPr>
      <w:t>th</w:t>
    </w:r>
    <w:r w:rsidRPr="00C943C4">
      <w:rPr>
        <w:rFonts w:ascii="Arial" w:hAnsi="Arial" w:cs="Arial"/>
        <w:sz w:val="21"/>
        <w:szCs w:val="21"/>
      </w:rPr>
      <w:t xml:space="preserve"> Asia Conference on Power and Electrical Engineering (ACPEE 202</w:t>
    </w:r>
    <w:r w:rsidR="008C2121">
      <w:rPr>
        <w:rFonts w:ascii="Arial" w:hAnsi="Arial" w:cs="Arial" w:hint="eastAsia"/>
        <w:sz w:val="21"/>
        <w:szCs w:val="21"/>
      </w:rPr>
      <w:t>7</w:t>
    </w:r>
    <w:r w:rsidRPr="00C943C4">
      <w:rPr>
        <w:rFonts w:ascii="Arial" w:hAnsi="Arial" w:cs="Arial"/>
        <w:sz w:val="21"/>
        <w:szCs w:val="21"/>
      </w:rPr>
      <w:t>)</w:t>
    </w:r>
    <w:r w:rsidRPr="00C943C4">
      <w:rPr>
        <w:rFonts w:ascii="Arial" w:hAnsi="Arial" w:cs="Arial"/>
        <w:sz w:val="21"/>
        <w:szCs w:val="21"/>
      </w:rPr>
      <w:cr/>
    </w:r>
    <w:r w:rsidRPr="00C943C4">
      <w:rPr>
        <w:rFonts w:ascii="Arial" w:hAnsi="Arial" w:cs="Arial"/>
        <w:sz w:val="21"/>
        <w:szCs w:val="21"/>
      </w:rPr>
      <w:cr/>
      <w:t>April 1</w:t>
    </w:r>
    <w:r w:rsidR="008C2121">
      <w:rPr>
        <w:rFonts w:ascii="Arial" w:hAnsi="Arial" w:cs="Arial" w:hint="eastAsia"/>
        <w:sz w:val="21"/>
        <w:szCs w:val="21"/>
      </w:rPr>
      <w:t>5</w:t>
    </w:r>
    <w:r w:rsidRPr="00C943C4">
      <w:rPr>
        <w:rFonts w:ascii="Arial" w:hAnsi="Arial" w:cs="Arial"/>
        <w:sz w:val="21"/>
        <w:szCs w:val="21"/>
      </w:rPr>
      <w:t>-1</w:t>
    </w:r>
    <w:r w:rsidR="008C2121">
      <w:rPr>
        <w:rFonts w:ascii="Arial" w:hAnsi="Arial" w:cs="Arial" w:hint="eastAsia"/>
        <w:sz w:val="21"/>
        <w:szCs w:val="21"/>
      </w:rPr>
      <w:t>8</w:t>
    </w:r>
    <w:r w:rsidRPr="00C943C4">
      <w:rPr>
        <w:rFonts w:ascii="Arial" w:hAnsi="Arial" w:cs="Arial"/>
        <w:sz w:val="21"/>
        <w:szCs w:val="21"/>
      </w:rPr>
      <w:t>, 202</w:t>
    </w:r>
    <w:r w:rsidR="008C2121">
      <w:rPr>
        <w:rFonts w:ascii="Arial" w:hAnsi="Arial" w:cs="Arial" w:hint="eastAsia"/>
        <w:sz w:val="21"/>
        <w:szCs w:val="21"/>
      </w:rPr>
      <w:t>7</w:t>
    </w:r>
    <w:r w:rsidRPr="00C943C4">
      <w:rPr>
        <w:rFonts w:ascii="微软雅黑" w:eastAsia="微软雅黑" w:hAnsi="微软雅黑" w:cs="微软雅黑" w:hint="eastAsia"/>
        <w:sz w:val="21"/>
        <w:szCs w:val="21"/>
      </w:rPr>
      <w:t>▕</w:t>
    </w:r>
    <w:r w:rsidR="008C2121">
      <w:rPr>
        <w:rFonts w:ascii="Arial" w:hAnsi="Arial" w:cs="Arial"/>
        <w:sz w:val="21"/>
        <w:szCs w:val="21"/>
      </w:rPr>
      <w:t xml:space="preserve"> </w:t>
    </w:r>
    <w:r w:rsidR="008C2121" w:rsidRPr="008C2121">
      <w:rPr>
        <w:rFonts w:ascii="Arial" w:hAnsi="Arial" w:cs="Arial"/>
        <w:sz w:val="21"/>
        <w:szCs w:val="21"/>
      </w:rPr>
      <w:t>Guangzhou, China</w:t>
    </w:r>
    <w:r w:rsidRPr="00C943C4">
      <w:rPr>
        <w:rFonts w:ascii="微软雅黑" w:eastAsia="微软雅黑" w:hAnsi="微软雅黑" w:cs="微软雅黑" w:hint="eastAsia"/>
        <w:sz w:val="21"/>
        <w:szCs w:val="21"/>
      </w:rPr>
      <w:t>▕</w:t>
    </w:r>
    <w:r w:rsidRPr="00C943C4">
      <w:rPr>
        <w:rFonts w:ascii="Arial" w:hAnsi="Arial" w:cs="Arial"/>
        <w:sz w:val="21"/>
        <w:szCs w:val="21"/>
      </w:rPr>
      <w:t xml:space="preserve"> Website : </w:t>
    </w:r>
    <w:hyperlink r:id="rId1" w:history="1">
      <w:r w:rsidRPr="00C943C4">
        <w:rPr>
          <w:rStyle w:val="a4"/>
          <w:rFonts w:ascii="Arial" w:hAnsi="Arial" w:cs="Arial"/>
          <w:sz w:val="21"/>
          <w:szCs w:val="21"/>
        </w:rPr>
        <w:t>https://acpee.net/</w:t>
      </w:r>
    </w:hyperlink>
    <w:r w:rsidRPr="00C943C4">
      <w:rPr>
        <w:rFonts w:ascii="Arial" w:hAnsi="Arial" w:cs="Arial"/>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MjJkYjI1M2ZlNmI5NWQzMTM1MTc3NzU2MGQ1ZDUifQ=="/>
  </w:docVars>
  <w:rsids>
    <w:rsidRoot w:val="007547F6"/>
    <w:rsid w:val="00021B5B"/>
    <w:rsid w:val="00022135"/>
    <w:rsid w:val="00025B60"/>
    <w:rsid w:val="000261AA"/>
    <w:rsid w:val="00045612"/>
    <w:rsid w:val="000511A9"/>
    <w:rsid w:val="000941E8"/>
    <w:rsid w:val="000A6799"/>
    <w:rsid w:val="000B17EB"/>
    <w:rsid w:val="000C3BF7"/>
    <w:rsid w:val="000C53B0"/>
    <w:rsid w:val="000F37F9"/>
    <w:rsid w:val="00101125"/>
    <w:rsid w:val="00121169"/>
    <w:rsid w:val="0012352B"/>
    <w:rsid w:val="001341F4"/>
    <w:rsid w:val="00140C0B"/>
    <w:rsid w:val="00160C6D"/>
    <w:rsid w:val="00174C3D"/>
    <w:rsid w:val="00194309"/>
    <w:rsid w:val="001B7350"/>
    <w:rsid w:val="001D25FB"/>
    <w:rsid w:val="001E0C59"/>
    <w:rsid w:val="00216F1D"/>
    <w:rsid w:val="002410E4"/>
    <w:rsid w:val="00251042"/>
    <w:rsid w:val="00264523"/>
    <w:rsid w:val="0029487C"/>
    <w:rsid w:val="002A174C"/>
    <w:rsid w:val="002C3FDF"/>
    <w:rsid w:val="002C6447"/>
    <w:rsid w:val="002D66B0"/>
    <w:rsid w:val="002F5488"/>
    <w:rsid w:val="003079F1"/>
    <w:rsid w:val="003150CC"/>
    <w:rsid w:val="00360F0D"/>
    <w:rsid w:val="00365A30"/>
    <w:rsid w:val="00392BEA"/>
    <w:rsid w:val="003A02E1"/>
    <w:rsid w:val="003C4199"/>
    <w:rsid w:val="003D5ED7"/>
    <w:rsid w:val="003F28B6"/>
    <w:rsid w:val="00417108"/>
    <w:rsid w:val="00417F67"/>
    <w:rsid w:val="004332CE"/>
    <w:rsid w:val="0044214A"/>
    <w:rsid w:val="00460A21"/>
    <w:rsid w:val="00470BB2"/>
    <w:rsid w:val="004745C8"/>
    <w:rsid w:val="00477D68"/>
    <w:rsid w:val="00493D29"/>
    <w:rsid w:val="004A193C"/>
    <w:rsid w:val="0051659C"/>
    <w:rsid w:val="005201EC"/>
    <w:rsid w:val="005251C9"/>
    <w:rsid w:val="00540701"/>
    <w:rsid w:val="005475CF"/>
    <w:rsid w:val="00547B1F"/>
    <w:rsid w:val="00561179"/>
    <w:rsid w:val="00561247"/>
    <w:rsid w:val="00565382"/>
    <w:rsid w:val="00573CB7"/>
    <w:rsid w:val="0057746F"/>
    <w:rsid w:val="005C28EC"/>
    <w:rsid w:val="005E5E9F"/>
    <w:rsid w:val="005F2C01"/>
    <w:rsid w:val="00615DDB"/>
    <w:rsid w:val="0066612B"/>
    <w:rsid w:val="00671627"/>
    <w:rsid w:val="006973AE"/>
    <w:rsid w:val="006D53D7"/>
    <w:rsid w:val="00715A15"/>
    <w:rsid w:val="00736516"/>
    <w:rsid w:val="00740731"/>
    <w:rsid w:val="00741C86"/>
    <w:rsid w:val="007426DA"/>
    <w:rsid w:val="007547F6"/>
    <w:rsid w:val="0076406F"/>
    <w:rsid w:val="00766688"/>
    <w:rsid w:val="00776E9E"/>
    <w:rsid w:val="0078153B"/>
    <w:rsid w:val="007E1CD5"/>
    <w:rsid w:val="008047AD"/>
    <w:rsid w:val="00882B3A"/>
    <w:rsid w:val="00884D31"/>
    <w:rsid w:val="00896D34"/>
    <w:rsid w:val="008C2121"/>
    <w:rsid w:val="008D25EC"/>
    <w:rsid w:val="00924D13"/>
    <w:rsid w:val="00980B11"/>
    <w:rsid w:val="009B4D18"/>
    <w:rsid w:val="009D6EBD"/>
    <w:rsid w:val="00A41227"/>
    <w:rsid w:val="00A67188"/>
    <w:rsid w:val="00A739FF"/>
    <w:rsid w:val="00A823BA"/>
    <w:rsid w:val="00A85117"/>
    <w:rsid w:val="00AB65CE"/>
    <w:rsid w:val="00B07416"/>
    <w:rsid w:val="00B24A9F"/>
    <w:rsid w:val="00B27127"/>
    <w:rsid w:val="00B34AC0"/>
    <w:rsid w:val="00B35E5B"/>
    <w:rsid w:val="00BC737E"/>
    <w:rsid w:val="00BD2603"/>
    <w:rsid w:val="00BE2403"/>
    <w:rsid w:val="00BE3803"/>
    <w:rsid w:val="00C5498F"/>
    <w:rsid w:val="00C943C4"/>
    <w:rsid w:val="00CA2CC3"/>
    <w:rsid w:val="00CC5A6B"/>
    <w:rsid w:val="00CD651A"/>
    <w:rsid w:val="00D31365"/>
    <w:rsid w:val="00D458D7"/>
    <w:rsid w:val="00D540FF"/>
    <w:rsid w:val="00D6088C"/>
    <w:rsid w:val="00D70B00"/>
    <w:rsid w:val="00DB209C"/>
    <w:rsid w:val="00DC28AC"/>
    <w:rsid w:val="00DC6435"/>
    <w:rsid w:val="00E109D7"/>
    <w:rsid w:val="00E26B58"/>
    <w:rsid w:val="00E33FBB"/>
    <w:rsid w:val="00E41E6F"/>
    <w:rsid w:val="00E83356"/>
    <w:rsid w:val="00E83E1A"/>
    <w:rsid w:val="00E93D63"/>
    <w:rsid w:val="00E97277"/>
    <w:rsid w:val="00EB2B83"/>
    <w:rsid w:val="00EC5D50"/>
    <w:rsid w:val="00ED0860"/>
    <w:rsid w:val="00ED1E76"/>
    <w:rsid w:val="00F12C00"/>
    <w:rsid w:val="00F645A0"/>
    <w:rsid w:val="00F7412D"/>
    <w:rsid w:val="00F91025"/>
    <w:rsid w:val="00FC3CE9"/>
    <w:rsid w:val="00FE39FD"/>
    <w:rsid w:val="00FF1992"/>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120B6"/>
  <w15:docId w15:val="{16ACC815-8E59-44C0-8FE4-B3167536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uiPriority w:val="99"/>
    <w:unhideWhenUsed/>
    <w:rPr>
      <w:color w:val="0000FF"/>
      <w:u w:val="single"/>
    </w:rPr>
  </w:style>
  <w:style w:type="character" w:customStyle="1" w:styleId="style1">
    <w:name w:val="style1"/>
    <w:basedOn w:val="a0"/>
  </w:style>
  <w:style w:type="character" w:customStyle="1" w:styleId="1">
    <w:name w:val="未处理的提及1"/>
    <w:basedOn w:val="a0"/>
    <w:uiPriority w:val="99"/>
    <w:semiHidden/>
    <w:unhideWhenUsed/>
    <w:rPr>
      <w:color w:val="605E5C"/>
      <w:shd w:val="clear" w:color="auto" w:fill="E1DFDD"/>
    </w:rPr>
  </w:style>
  <w:style w:type="paragraph" w:styleId="a5">
    <w:name w:val="header"/>
    <w:basedOn w:val="a"/>
    <w:link w:val="a6"/>
    <w:uiPriority w:val="99"/>
    <w:unhideWhenUsed/>
    <w:rsid w:val="00E33FBB"/>
    <w:pPr>
      <w:tabs>
        <w:tab w:val="center" w:pos="4153"/>
        <w:tab w:val="right" w:pos="8306"/>
      </w:tabs>
      <w:snapToGrid w:val="0"/>
      <w:jc w:val="center"/>
    </w:pPr>
    <w:rPr>
      <w:sz w:val="18"/>
      <w:szCs w:val="18"/>
    </w:rPr>
  </w:style>
  <w:style w:type="character" w:customStyle="1" w:styleId="a6">
    <w:name w:val="页眉 字符"/>
    <w:basedOn w:val="a0"/>
    <w:link w:val="a5"/>
    <w:uiPriority w:val="99"/>
    <w:rsid w:val="00E33FBB"/>
    <w:rPr>
      <w:kern w:val="2"/>
      <w:sz w:val="18"/>
      <w:szCs w:val="18"/>
      <w14:ligatures w14:val="standardContextual"/>
    </w:rPr>
  </w:style>
  <w:style w:type="paragraph" w:styleId="a7">
    <w:name w:val="footer"/>
    <w:basedOn w:val="a"/>
    <w:link w:val="a8"/>
    <w:uiPriority w:val="99"/>
    <w:unhideWhenUsed/>
    <w:rsid w:val="00E33FBB"/>
    <w:pPr>
      <w:tabs>
        <w:tab w:val="center" w:pos="4153"/>
        <w:tab w:val="right" w:pos="8306"/>
      </w:tabs>
      <w:snapToGrid w:val="0"/>
      <w:jc w:val="left"/>
    </w:pPr>
    <w:rPr>
      <w:sz w:val="18"/>
      <w:szCs w:val="18"/>
    </w:rPr>
  </w:style>
  <w:style w:type="character" w:customStyle="1" w:styleId="a8">
    <w:name w:val="页脚 字符"/>
    <w:basedOn w:val="a0"/>
    <w:link w:val="a7"/>
    <w:uiPriority w:val="99"/>
    <w:rsid w:val="00E33FBB"/>
    <w:rPr>
      <w:kern w:val="2"/>
      <w:sz w:val="18"/>
      <w:szCs w:val="18"/>
      <w14:ligatures w14:val="standardContextual"/>
    </w:rPr>
  </w:style>
  <w:style w:type="character" w:customStyle="1" w:styleId="UnresolvedMention">
    <w:name w:val="Unresolved Mention"/>
    <w:basedOn w:val="a0"/>
    <w:uiPriority w:val="99"/>
    <w:semiHidden/>
    <w:unhideWhenUsed/>
    <w:rsid w:val="00E33FBB"/>
    <w:rPr>
      <w:color w:val="605E5C"/>
      <w:shd w:val="clear" w:color="auto" w:fill="E1DFDD"/>
    </w:rPr>
  </w:style>
  <w:style w:type="table" w:styleId="a9">
    <w:name w:val="Table Grid"/>
    <w:basedOn w:val="a1"/>
    <w:uiPriority w:val="39"/>
    <w:rsid w:val="000C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C94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acpee.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dc:creator>
  <cp:lastModifiedBy>Administrator</cp:lastModifiedBy>
  <cp:revision>6</cp:revision>
  <dcterms:created xsi:type="dcterms:W3CDTF">2025-09-12T07:19:00Z</dcterms:created>
  <dcterms:modified xsi:type="dcterms:W3CDTF">2026-06-29T08:31:00Z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2D42A058046D40509612EED58E1C0C6F_12</vt:lpwstr>
  </property>
</Properties>
</file>